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Electrical</w:t>
      </w:r>
      <w:r>
        <w:t xml:space="preserve"> </w:t>
      </w:r>
      <w:r>
        <w:t xml:space="preserve">Engineer</w:t>
      </w:r>
      <w:r>
        <w:t xml:space="preserve"> </w:t>
      </w:r>
      <w:r>
        <w:t xml:space="preserve">-</w:t>
      </w:r>
      <w:r>
        <w:t xml:space="preserve"> </w:t>
      </w:r>
      <w:r>
        <w:t xml:space="preserve">DR</w:t>
      </w:r>
      <w:r>
        <w:t xml:space="preserve"> </w:t>
      </w:r>
      <w:r>
        <w:t xml:space="preserve">Congo</w:t>
      </w:r>
      <w:r>
        <w:t xml:space="preserve"> </w:t>
      </w:r>
      <w:r>
        <w:t xml:space="preserve">Kinshasa</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Assessment of Electrical Grid Stability and Load Management in Kinshasa, DR Congo</w:t>
      </w:r>
    </w:p>
    <w:p>
      <w:pPr>
        <w:pStyle w:val="BodyText"/>
      </w:pPr>
      <w:r>
        <w:rPr>
          <w:bCs/>
          <w:b/>
        </w:rPr>
        <w:t xml:space="preserve">Location:</w:t>
      </w:r>
      <w:r>
        <w:t xml:space="preserve"> </w:t>
      </w:r>
      <w:r>
        <w:t xml:space="preserve">Kinshasa, Democratic Republic of the Congo</w:t>
      </w:r>
    </w:p>
    <w:p>
      <w:pPr>
        <w:pStyle w:val="BodyText"/>
      </w:pPr>
      <w:r>
        <w:rPr>
          <w:bCs/>
          <w:b/>
        </w:rPr>
        <w:t xml:space="preserve">Lead Electrical Engineer:</w:t>
      </w:r>
      <w:r>
        <w:t xml:space="preserve"> </w:t>
      </w:r>
      <w:r>
        <w:t xml:space="preserve">[Name]</w:t>
      </w:r>
    </w:p>
    <w:p>
      <w:pPr>
        <w:pStyle w:val="BodyText"/>
      </w:pPr>
      <w:r>
        <w:rPr>
          <w:bCs/>
          <w:b/>
        </w:rPr>
        <w:t xml:space="preserve">Date:</w:t>
      </w:r>
      <w:r>
        <w:t xml:space="preserve"> </w:t>
      </w:r>
      <w:r>
        <w:t xml:space="preserve">[Date]</w:t>
      </w:r>
    </w:p>
    <w:p>
      <w:pPr>
        <w:pStyle w:val="BodyText"/>
      </w:pPr>
      <w:r>
        <w:rPr>
          <w:bCs/>
          <w:b/>
        </w:rPr>
        <w:t xml:space="preserve">Protocol Version:</w:t>
      </w:r>
      <w:r>
        <w:t xml:space="preserve"> </w:t>
      </w:r>
      <w:r>
        <w:t xml:space="preserve">1.0</w:t>
      </w:r>
    </w:p>
    <w:bookmarkEnd w:id="20"/>
    <w:p>
      <w:pPr>
        <w:pStyle w:val="BodyText"/>
      </w:pPr>
      <w:r>
        <w:t xml:space="preserve">1. Introduction</w:t>
      </w:r>
    </w:p>
    <w:p>
      <w:pPr>
        <w:pStyle w:val="BodyText"/>
      </w:pPr>
      <w:r>
        <w:t xml:space="preserve">This Experiment Protocol outlines the procedures for evaluating the electrical grid stability and load management in Kinshasa, DR Congo. The primary objective is to assess the current state of the electrical infrastructure, identify potential areas for improvement, and propose solutions to enhance the reliability and efficiency of the power supply. This protocol is designed to be followed by an Electrical Engineer with expertise in power systems and grid management.</w:t>
      </w:r>
    </w:p>
    <w:p>
      <w:pPr>
        <w:pStyle w:val="BodyText"/>
      </w:pPr>
      <w:r>
        <w:t xml:space="preserve">2. Objectives</w:t>
      </w:r>
    </w:p>
    <w:p>
      <w:pPr>
        <w:numPr>
          <w:ilvl w:val="0"/>
          <w:numId w:val="1001"/>
        </w:numPr>
        <w:pStyle w:val="Compact"/>
      </w:pPr>
      <w:r>
        <w:t xml:space="preserve">To measure and analyze the voltage and frequency stability of the electrical grid in Kinshasa.</w:t>
      </w:r>
    </w:p>
    <w:p>
      <w:pPr>
        <w:numPr>
          <w:ilvl w:val="0"/>
          <w:numId w:val="1001"/>
        </w:numPr>
        <w:pStyle w:val="Compact"/>
      </w:pPr>
      <w:r>
        <w:t xml:space="preserve">To evaluate the load distribution and identify peak demand periods.</w:t>
      </w:r>
    </w:p>
    <w:p>
      <w:pPr>
        <w:numPr>
          <w:ilvl w:val="0"/>
          <w:numId w:val="1001"/>
        </w:numPr>
        <w:pStyle w:val="Compact"/>
      </w:pPr>
      <w:r>
        <w:t xml:space="preserve">To assess the impact of renewable energy sources on the grid stability.</w:t>
      </w:r>
    </w:p>
    <w:p>
      <w:pPr>
        <w:numPr>
          <w:ilvl w:val="0"/>
          <w:numId w:val="1001"/>
        </w:numPr>
        <w:pStyle w:val="Compact"/>
      </w:pPr>
      <w:r>
        <w:t xml:space="preserve">To propose recommendations for improving the reliability and efficiency of the power supply.</w:t>
      </w:r>
    </w:p>
    <w:p>
      <w:pPr>
        <w:pStyle w:val="FirstParagraph"/>
      </w:pPr>
      <w:r>
        <w:t xml:space="preserve">3. Scope</w:t>
      </w:r>
    </w:p>
    <w:p>
      <w:pPr>
        <w:pStyle w:val="BodyText"/>
      </w:pPr>
      <w:r>
        <w:t xml:space="preserve">This experiment will focus on the main electrical grid in Kinshasa, including key substations and distribution lines. The study will cover a period of three months to capture seasonal variations in power demand and supply.</w:t>
      </w:r>
    </w:p>
    <w:p>
      <w:pPr>
        <w:pStyle w:val="BodyText"/>
      </w:pPr>
      <w:r>
        <w:t xml:space="preserve">4. Methodology</w:t>
      </w:r>
    </w:p>
    <w:p>
      <w:pPr>
        <w:pStyle w:val="BodyText"/>
      </w:pPr>
      <w:r>
        <w:t xml:space="preserve">The following steps will be taken to conduct the experiment:</w:t>
      </w:r>
    </w:p>
    <w:p>
      <w:pPr>
        <w:numPr>
          <w:ilvl w:val="0"/>
          <w:numId w:val="1002"/>
        </w:numPr>
        <w:pStyle w:val="Compact"/>
      </w:pPr>
      <w:r>
        <w:rPr>
          <w:bCs/>
          <w:b/>
        </w:rPr>
        <w:t xml:space="preserve">Data Collection:</w:t>
      </w:r>
      <w:r>
        <w:t xml:space="preserve"> </w:t>
      </w:r>
      <w:r>
        <w:t xml:space="preserve">Install monitoring equipment at key substations and distribution lines to collect data on voltage, frequency, and load.</w:t>
      </w:r>
    </w:p>
    <w:p>
      <w:pPr>
        <w:numPr>
          <w:ilvl w:val="0"/>
          <w:numId w:val="1002"/>
        </w:numPr>
        <w:pStyle w:val="Compact"/>
      </w:pPr>
      <w:r>
        <w:rPr>
          <w:bCs/>
          <w:b/>
        </w:rPr>
        <w:t xml:space="preserve">Data Analysis:</w:t>
      </w:r>
      <w:r>
        <w:t xml:space="preserve"> </w:t>
      </w:r>
      <w:r>
        <w:t xml:space="preserve">Analyze the collected data to identify patterns and trends in grid performance.</w:t>
      </w:r>
    </w:p>
    <w:p>
      <w:pPr>
        <w:numPr>
          <w:ilvl w:val="0"/>
          <w:numId w:val="1002"/>
        </w:numPr>
        <w:pStyle w:val="Compact"/>
      </w:pPr>
      <w:r>
        <w:rPr>
          <w:bCs/>
          <w:b/>
        </w:rPr>
        <w:t xml:space="preserve">Simulation:</w:t>
      </w:r>
      <w:r>
        <w:t xml:space="preserve"> </w:t>
      </w:r>
      <w:r>
        <w:t xml:space="preserve">Use simulation software to model the impact of different scenarios on grid stability.</w:t>
      </w:r>
    </w:p>
    <w:p>
      <w:pPr>
        <w:numPr>
          <w:ilvl w:val="0"/>
          <w:numId w:val="1002"/>
        </w:numPr>
        <w:pStyle w:val="Compact"/>
      </w:pPr>
      <w:r>
        <w:rPr>
          <w:bCs/>
          <w:b/>
        </w:rPr>
        <w:t xml:space="preserve">Recommendations:</w:t>
      </w:r>
      <w:r>
        <w:t xml:space="preserve"> </w:t>
      </w:r>
      <w:r>
        <w:t xml:space="preserve">Based on the analysis and simulation results, propose recommendations for improving the grid.</w:t>
      </w:r>
    </w:p>
    <w:p>
      <w:pPr>
        <w:pStyle w:val="FirstParagraph"/>
      </w:pPr>
      <w:r>
        <w:t xml:space="preserve">5.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Quantity</w:t>
            </w:r>
          </w:p>
        </w:tc>
        <w:tc>
          <w:tcPr/>
          <w:p>
            <w:pPr>
              <w:pStyle w:val="Compact"/>
              <w:jc w:val="left"/>
            </w:pPr>
            <w:r>
              <w:t xml:space="preserve">Description</w:t>
            </w:r>
          </w:p>
        </w:tc>
      </w:tr>
      <w:tr>
        <w:tc>
          <w:tcPr/>
          <w:p>
            <w:pPr>
              <w:pStyle w:val="Compact"/>
              <w:jc w:val="left"/>
            </w:pPr>
            <w:r>
              <w:t xml:space="preserve">Voltage and Frequency Meters</w:t>
            </w:r>
          </w:p>
        </w:tc>
        <w:tc>
          <w:tcPr/>
          <w:p>
            <w:pPr>
              <w:pStyle w:val="Compact"/>
              <w:jc w:val="left"/>
            </w:pPr>
            <w:r>
              <w:t xml:space="preserve">10</w:t>
            </w:r>
          </w:p>
        </w:tc>
        <w:tc>
          <w:tcPr/>
          <w:p>
            <w:pPr>
              <w:pStyle w:val="Compact"/>
              <w:jc w:val="left"/>
            </w:pPr>
            <w:r>
              <w:t xml:space="preserve">High-precision meters for measuring voltage and frequency.</w:t>
            </w:r>
          </w:p>
        </w:tc>
      </w:tr>
      <w:tr>
        <w:tc>
          <w:tcPr/>
          <w:p>
            <w:pPr>
              <w:pStyle w:val="Compact"/>
              <w:jc w:val="left"/>
            </w:pPr>
            <w:r>
              <w:t xml:space="preserve">Load Meters</w:t>
            </w:r>
          </w:p>
        </w:tc>
        <w:tc>
          <w:tcPr/>
          <w:p>
            <w:pPr>
              <w:pStyle w:val="Compact"/>
              <w:jc w:val="left"/>
            </w:pPr>
            <w:r>
              <w:t xml:space="preserve">10</w:t>
            </w:r>
          </w:p>
        </w:tc>
        <w:tc>
          <w:tcPr/>
          <w:p>
            <w:pPr>
              <w:pStyle w:val="Compact"/>
              <w:jc w:val="left"/>
            </w:pPr>
            <w:r>
              <w:t xml:space="preserve">Meters for measuring electrical load.</w:t>
            </w:r>
          </w:p>
        </w:tc>
      </w:tr>
      <w:tr>
        <w:tc>
          <w:tcPr/>
          <w:p>
            <w:pPr>
              <w:pStyle w:val="Compact"/>
              <w:jc w:val="left"/>
            </w:pPr>
            <w:r>
              <w:t xml:space="preserve">Data Loggers</w:t>
            </w:r>
          </w:p>
        </w:tc>
        <w:tc>
          <w:tcPr/>
          <w:p>
            <w:pPr>
              <w:pStyle w:val="Compact"/>
              <w:jc w:val="left"/>
            </w:pPr>
            <w:r>
              <w:t xml:space="preserve">10</w:t>
            </w:r>
          </w:p>
        </w:tc>
        <w:tc>
          <w:tcPr/>
          <w:p>
            <w:pPr>
              <w:pStyle w:val="Compact"/>
              <w:jc w:val="left"/>
            </w:pPr>
            <w:r>
              <w:t xml:space="preserve">Devices for recording and storing data.</w:t>
            </w:r>
          </w:p>
        </w:tc>
      </w:tr>
      <w:tr>
        <w:tc>
          <w:tcPr/>
          <w:p>
            <w:pPr>
              <w:pStyle w:val="Compact"/>
              <w:jc w:val="left"/>
            </w:pPr>
            <w:r>
              <w:t xml:space="preserve">Simulation Software</w:t>
            </w:r>
          </w:p>
        </w:tc>
        <w:tc>
          <w:tcPr/>
          <w:p>
            <w:pPr>
              <w:pStyle w:val="Compact"/>
              <w:jc w:val="left"/>
            </w:pPr>
            <w:r>
              <w:t xml:space="preserve">1</w:t>
            </w:r>
          </w:p>
        </w:tc>
        <w:tc>
          <w:tcPr/>
          <w:p>
            <w:pPr>
              <w:pStyle w:val="Compact"/>
              <w:jc w:val="left"/>
            </w:pPr>
            <w:r>
              <w:t xml:space="preserve">Software for modeling grid performance.</w:t>
            </w:r>
          </w:p>
        </w:tc>
      </w:tr>
    </w:tbl>
    <w:p>
      <w:pPr>
        <w:pStyle w:val="BodyText"/>
      </w:pPr>
      <w:r>
        <w:t xml:space="preserve">6. Safety Procedures</w:t>
      </w:r>
    </w:p>
    <w:p>
      <w:pPr>
        <w:pStyle w:val="BodyText"/>
      </w:pPr>
      <w:r>
        <w:t xml:space="preserve">Given the high-voltage nature of the electrical grid, the following safety procedures must be strictly followed:</w:t>
      </w:r>
    </w:p>
    <w:p>
      <w:pPr>
        <w:numPr>
          <w:ilvl w:val="0"/>
          <w:numId w:val="1003"/>
        </w:numPr>
        <w:pStyle w:val="Compact"/>
      </w:pPr>
      <w:r>
        <w:t xml:space="preserve">All personnel must wear appropriate personal protective equipment (PPE), including insulated gloves, safety glasses, and hard hats.</w:t>
      </w:r>
    </w:p>
    <w:p>
      <w:pPr>
        <w:numPr>
          <w:ilvl w:val="0"/>
          <w:numId w:val="1003"/>
        </w:numPr>
        <w:pStyle w:val="Compact"/>
      </w:pPr>
      <w:r>
        <w:t xml:space="preserve">Only qualified Electrical Engineers should handle the monitoring equipment and perform measurements.</w:t>
      </w:r>
    </w:p>
    <w:p>
      <w:pPr>
        <w:numPr>
          <w:ilvl w:val="0"/>
          <w:numId w:val="1003"/>
        </w:numPr>
        <w:pStyle w:val="Compact"/>
      </w:pPr>
      <w:r>
        <w:t xml:space="preserve">Ensure that all equipment is properly grounded and insulated.</w:t>
      </w:r>
    </w:p>
    <w:p>
      <w:pPr>
        <w:numPr>
          <w:ilvl w:val="0"/>
          <w:numId w:val="1003"/>
        </w:numPr>
        <w:pStyle w:val="Compact"/>
      </w:pPr>
      <w:r>
        <w:t xml:space="preserve">Follow all local safety regulations and guidelines.</w:t>
      </w:r>
    </w:p>
    <w:p>
      <w:pPr>
        <w:pStyle w:val="FirstParagraph"/>
      </w:pPr>
      <w:r>
        <w:t xml:space="preserve">7. Data Collection and Analysis</w:t>
      </w:r>
    </w:p>
    <w:p>
      <w:pPr>
        <w:pStyle w:val="BodyText"/>
      </w:pPr>
      <w:r>
        <w:t xml:space="preserve">Data will be collected continuously over a period of three months. The data will be analyzed using statistical methods to identify trends and patterns. Key metrics to be analyzed include:</w:t>
      </w:r>
    </w:p>
    <w:p>
      <w:pPr>
        <w:numPr>
          <w:ilvl w:val="0"/>
          <w:numId w:val="1004"/>
        </w:numPr>
        <w:pStyle w:val="Compact"/>
      </w:pPr>
      <w:r>
        <w:t xml:space="preserve">Voltage stability</w:t>
      </w:r>
    </w:p>
    <w:p>
      <w:pPr>
        <w:numPr>
          <w:ilvl w:val="0"/>
          <w:numId w:val="1004"/>
        </w:numPr>
        <w:pStyle w:val="Compact"/>
      </w:pPr>
      <w:r>
        <w:t xml:space="preserve">Frequency stability</w:t>
      </w:r>
    </w:p>
    <w:p>
      <w:pPr>
        <w:numPr>
          <w:ilvl w:val="0"/>
          <w:numId w:val="1004"/>
        </w:numPr>
        <w:pStyle w:val="Compact"/>
      </w:pPr>
      <w:r>
        <w:t xml:space="preserve">Load distribution</w:t>
      </w:r>
    </w:p>
    <w:p>
      <w:pPr>
        <w:numPr>
          <w:ilvl w:val="0"/>
          <w:numId w:val="1004"/>
        </w:numPr>
        <w:pStyle w:val="Compact"/>
      </w:pPr>
      <w:r>
        <w:t xml:space="preserve">Peak demand periods</w:t>
      </w:r>
    </w:p>
    <w:p>
      <w:pPr>
        <w:pStyle w:val="FirstParagraph"/>
      </w:pPr>
      <w:r>
        <w:t xml:space="preserve">8. Simulation and Modeling</w:t>
      </w:r>
    </w:p>
    <w:p>
      <w:pPr>
        <w:pStyle w:val="BodyText"/>
      </w:pPr>
      <w:r>
        <w:t xml:space="preserve">Using the collected data, simulation software will be used to model the impact of different scenarios on grid stability. Scenarios to be modeled include:</w:t>
      </w:r>
    </w:p>
    <w:p>
      <w:pPr>
        <w:numPr>
          <w:ilvl w:val="0"/>
          <w:numId w:val="1005"/>
        </w:numPr>
        <w:pStyle w:val="Compact"/>
      </w:pPr>
      <w:r>
        <w:t xml:space="preserve">Increase in renewable energy sources</w:t>
      </w:r>
    </w:p>
    <w:p>
      <w:pPr>
        <w:numPr>
          <w:ilvl w:val="0"/>
          <w:numId w:val="1005"/>
        </w:numPr>
        <w:pStyle w:val="Compact"/>
      </w:pPr>
      <w:r>
        <w:t xml:space="preserve">Changes in load distribution</w:t>
      </w:r>
    </w:p>
    <w:p>
      <w:pPr>
        <w:numPr>
          <w:ilvl w:val="0"/>
          <w:numId w:val="1005"/>
        </w:numPr>
        <w:pStyle w:val="Compact"/>
      </w:pPr>
      <w:r>
        <w:t xml:space="preserve">Grid upgrades and improvements</w:t>
      </w:r>
    </w:p>
    <w:p>
      <w:pPr>
        <w:pStyle w:val="FirstParagraph"/>
      </w:pPr>
      <w:r>
        <w:t xml:space="preserve">9. Recommendations</w:t>
      </w:r>
    </w:p>
    <w:p>
      <w:pPr>
        <w:pStyle w:val="BodyText"/>
      </w:pPr>
      <w:r>
        <w:t xml:space="preserve">Based on the analysis and simulation results, the following recommendations will be proposed:</w:t>
      </w:r>
    </w:p>
    <w:p>
      <w:pPr>
        <w:numPr>
          <w:ilvl w:val="0"/>
          <w:numId w:val="1006"/>
        </w:numPr>
        <w:pStyle w:val="Compact"/>
      </w:pPr>
      <w:r>
        <w:t xml:space="preserve">Upgrades to the electrical grid infrastructure</w:t>
      </w:r>
    </w:p>
    <w:p>
      <w:pPr>
        <w:numPr>
          <w:ilvl w:val="0"/>
          <w:numId w:val="1006"/>
        </w:numPr>
        <w:pStyle w:val="Compact"/>
      </w:pPr>
      <w:r>
        <w:t xml:space="preserve">Implementation of smart grid technologies</w:t>
      </w:r>
    </w:p>
    <w:p>
      <w:pPr>
        <w:numPr>
          <w:ilvl w:val="0"/>
          <w:numId w:val="1006"/>
        </w:numPr>
        <w:pStyle w:val="Compact"/>
      </w:pPr>
      <w:r>
        <w:t xml:space="preserve">Integration of renewable energy sources</w:t>
      </w:r>
    </w:p>
    <w:p>
      <w:pPr>
        <w:numPr>
          <w:ilvl w:val="0"/>
          <w:numId w:val="1006"/>
        </w:numPr>
        <w:pStyle w:val="Compact"/>
      </w:pPr>
      <w:r>
        <w:t xml:space="preserve">Load management strategies</w:t>
      </w:r>
    </w:p>
    <w:p>
      <w:pPr>
        <w:pStyle w:val="FirstParagraph"/>
      </w:pPr>
      <w:r>
        <w:t xml:space="preserve">10. Conclusion</w:t>
      </w:r>
    </w:p>
    <w:p>
      <w:pPr>
        <w:pStyle w:val="BodyText"/>
      </w:pPr>
      <w:r>
        <w:t xml:space="preserve">This Experiment Protocol provides a comprehensive framework for assessing the electrical grid stability and load management in Kinshasa, DR Congo. By following this protocol, an Electrical Engineer can gather valuable data and insights to improve the reliability and efficiency of the power supply in the region.</w:t>
      </w:r>
    </w:p>
    <w:p>
      <w:pPr>
        <w:pStyle w:val="BodyText"/>
      </w:pPr>
      <w:r>
        <w:rPr>
          <w:bCs/>
          <w:b/>
        </w:rPr>
        <w:t xml:space="preserve">Prepared by:</w:t>
      </w:r>
    </w:p>
    <w:p>
      <w:pPr>
        <w:pStyle w:val="BodyText"/>
      </w:pPr>
      <w:r>
        <w:t xml:space="preserve">[Name]</w:t>
      </w:r>
    </w:p>
    <w:p>
      <w:pPr>
        <w:pStyle w:val="BodyText"/>
      </w:pPr>
      <w:r>
        <w:t xml:space="preserve">[Title]</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Electrical Engineer - DR Congo Kinshasa</dc:title>
  <dc:creator/>
  <dc:language>en</dc:language>
  <cp:keywords/>
  <dcterms:created xsi:type="dcterms:W3CDTF">2026-10-10T02:12:54Z</dcterms:created>
  <dcterms:modified xsi:type="dcterms:W3CDTF">2026-10-10T02:12:54Z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