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Milan, Italy</w:t>
      </w:r>
    </w:p>
    <w:p>
      <w:pPr>
        <w:pStyle w:val="BodyText"/>
      </w:pPr>
      <w:r>
        <w:rPr>
          <w:bCs/>
          <w:b/>
        </w:rPr>
        <w:t xml:space="preserve">Prepared by:</w:t>
      </w:r>
      <w:r>
        <w:t xml:space="preserve"> </w:t>
      </w:r>
      <w:r>
        <w:t xml:space="preserve">Electrical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an Electrical Engineer conducting a high-voltage grid stability analysis in Milan, Italy. The purpose of this experiment is to evaluate the performance and reliability of the local electrical grid under varying load conditions, ensuring compliance with Italian and European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stability of the high-voltage grid in Milan under normal and peak load conditions.</w:t>
      </w:r>
    </w:p>
    <w:p>
      <w:pPr>
        <w:numPr>
          <w:ilvl w:val="0"/>
          <w:numId w:val="1001"/>
        </w:numPr>
        <w:pStyle w:val="Compact"/>
      </w:pPr>
      <w:r>
        <w:t xml:space="preserve">To identify potential vulnerabilities and areas for improvement in the grid infrastructure.</w:t>
      </w:r>
    </w:p>
    <w:p>
      <w:pPr>
        <w:numPr>
          <w:ilvl w:val="0"/>
          <w:numId w:val="1001"/>
        </w:numPr>
        <w:pStyle w:val="Compact"/>
      </w:pPr>
      <w:r>
        <w:t xml:space="preserve">To ensure compliance with the technical regulations set by the Italian Ministry of Economic Development and the European Union.</w:t>
      </w:r>
    </w:p>
    <w:bookmarkEnd w:id="22"/>
    <w:bookmarkStart w:id="23" w:name="scope"/>
    <w:p>
      <w:pPr>
        <w:pStyle w:val="Heading2"/>
      </w:pPr>
      <w:r>
        <w:t xml:space="preserve">3. Scope</w:t>
      </w:r>
    </w:p>
    <w:p>
      <w:pPr>
        <w:pStyle w:val="FirstParagraph"/>
      </w:pPr>
      <w:r>
        <w:t xml:space="preserve">This protocol applies to all Electrical Engineers involved in the experiment, as well as any supporting personnel. The scope includes the testing of grid components, data collection, analysis, and reporting within the Milan metropolitan area.</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Design and execute the experiment, analyze data, and prepare reports.</w:t>
            </w:r>
          </w:p>
        </w:tc>
      </w:tr>
      <w:tr>
        <w:tc>
          <w:tcPr/>
          <w:p>
            <w:pPr>
              <w:pStyle w:val="Compact"/>
              <w:jc w:val="left"/>
            </w:pPr>
            <w:r>
              <w:t xml:space="preserve">Technical Support</w:t>
            </w:r>
          </w:p>
        </w:tc>
        <w:tc>
          <w:tcPr/>
          <w:p>
            <w:pPr>
              <w:pStyle w:val="Compact"/>
              <w:jc w:val="left"/>
            </w:pPr>
            <w:r>
              <w:t xml:space="preserve">Assist with equipment setup, data collection, and safety protocols.</w:t>
            </w:r>
          </w:p>
        </w:tc>
      </w:tr>
      <w:tr>
        <w:tc>
          <w:tcPr/>
          <w:p>
            <w:pPr>
              <w:pStyle w:val="Compact"/>
              <w:jc w:val="left"/>
            </w:pPr>
            <w:r>
              <w:t xml:space="preserve">Project Manager</w:t>
            </w:r>
          </w:p>
        </w:tc>
        <w:tc>
          <w:tcPr/>
          <w:p>
            <w:pPr>
              <w:pStyle w:val="Compact"/>
              <w:jc w:val="left"/>
            </w:pPr>
            <w:r>
              <w:t xml:space="preserve">Oversee the project timeline, budget, and coordination with stakeholders.</w:t>
            </w:r>
          </w:p>
        </w:tc>
      </w:tr>
    </w:tbl>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p>
      <w:pPr>
        <w:numPr>
          <w:ilvl w:val="0"/>
          <w:numId w:val="1002"/>
        </w:numPr>
        <w:pStyle w:val="Compact"/>
      </w:pPr>
      <w:r>
        <w:t xml:space="preserve">High-voltage testing equipment (e.g., oscilloscopes, multimeters, power analyzers)</w:t>
      </w:r>
    </w:p>
    <w:p>
      <w:pPr>
        <w:numPr>
          <w:ilvl w:val="0"/>
          <w:numId w:val="1002"/>
        </w:numPr>
        <w:pStyle w:val="Compact"/>
      </w:pPr>
      <w:r>
        <w:t xml:space="preserve">Data acquisition systems</w:t>
      </w:r>
    </w:p>
    <w:p>
      <w:pPr>
        <w:numPr>
          <w:ilvl w:val="0"/>
          <w:numId w:val="1002"/>
        </w:numPr>
        <w:pStyle w:val="Compact"/>
      </w:pPr>
      <w:r>
        <w:t xml:space="preserve">Personal protective equipment (PPE) compliant with Italian safety standards</w:t>
      </w:r>
    </w:p>
    <w:p>
      <w:pPr>
        <w:numPr>
          <w:ilvl w:val="0"/>
          <w:numId w:val="1002"/>
        </w:numPr>
        <w:pStyle w:val="Compact"/>
      </w:pPr>
      <w:r>
        <w:t xml:space="preserve">Communication devices for coordination</w:t>
      </w:r>
    </w:p>
    <w:bookmarkEnd w:id="25"/>
    <w:bookmarkStart w:id="26" w:name="safety-procedures"/>
    <w:p>
      <w:pPr>
        <w:pStyle w:val="Heading2"/>
      </w:pPr>
      <w:r>
        <w:t xml:space="preserve">6. Safety Procedures</w:t>
      </w:r>
    </w:p>
    <w:p>
      <w:pPr>
        <w:pStyle w:val="FirstParagraph"/>
      </w:pPr>
      <w:r>
        <w:t xml:space="preserve">Safety is paramount in this experiment. All personnel must adhere to the following procedures:</w:t>
      </w:r>
    </w:p>
    <w:p>
      <w:pPr>
        <w:numPr>
          <w:ilvl w:val="0"/>
          <w:numId w:val="1003"/>
        </w:numPr>
        <w:pStyle w:val="Compact"/>
      </w:pPr>
      <w:r>
        <w:t xml:space="preserve">Wear appropriate PPE at all times.</w:t>
      </w:r>
    </w:p>
    <w:p>
      <w:pPr>
        <w:numPr>
          <w:ilvl w:val="0"/>
          <w:numId w:val="1003"/>
        </w:numPr>
        <w:pStyle w:val="Compact"/>
      </w:pPr>
      <w:r>
        <w:t xml:space="preserve">Follow lockout/tagout procedures when working on live equipment.</w:t>
      </w:r>
    </w:p>
    <w:p>
      <w:pPr>
        <w:numPr>
          <w:ilvl w:val="0"/>
          <w:numId w:val="1003"/>
        </w:numPr>
        <w:pStyle w:val="Compact"/>
      </w:pPr>
      <w:r>
        <w:t xml:space="preserve">Conduct regular safety briefings and drills.</w:t>
      </w:r>
    </w:p>
    <w:p>
      <w:pPr>
        <w:numPr>
          <w:ilvl w:val="0"/>
          <w:numId w:val="1003"/>
        </w:numPr>
        <w:pStyle w:val="Compact"/>
      </w:pPr>
      <w:r>
        <w:t xml:space="preserve">Ensure all equipment is properly grounded and insulated.</w:t>
      </w:r>
    </w:p>
    <w:bookmarkEnd w:id="26"/>
    <w:bookmarkStart w:id="30" w:name="methodology"/>
    <w:p>
      <w:pPr>
        <w:pStyle w:val="Heading2"/>
      </w:pPr>
      <w:r>
        <w:t xml:space="preserve">7. Methodology</w:t>
      </w:r>
    </w:p>
    <w:p>
      <w:pPr>
        <w:pStyle w:val="FirstParagraph"/>
      </w:pPr>
      <w:r>
        <w:t xml:space="preserve">The experiment will be conducted in three phases:</w:t>
      </w:r>
    </w:p>
    <w:bookmarkStart w:id="27" w:name="phase-1-baseline-measurements"/>
    <w:p>
      <w:pPr>
        <w:pStyle w:val="Heading3"/>
      </w:pPr>
      <w:r>
        <w:t xml:space="preserve">7.1 Phase 1: Baseline Measurements</w:t>
      </w:r>
    </w:p>
    <w:p>
      <w:pPr>
        <w:pStyle w:val="FirstParagraph"/>
      </w:pPr>
      <w:r>
        <w:t xml:space="preserve">Collect baseline data on grid performance under normal load conditions. This includes voltage levels, frequency stability, and power quality metrics.</w:t>
      </w:r>
    </w:p>
    <w:bookmarkEnd w:id="27"/>
    <w:bookmarkStart w:id="28" w:name="phase-2-load-testing"/>
    <w:p>
      <w:pPr>
        <w:pStyle w:val="Heading3"/>
      </w:pPr>
      <w:r>
        <w:t xml:space="preserve">7.2 Phase 2: Load Testing</w:t>
      </w:r>
    </w:p>
    <w:p>
      <w:pPr>
        <w:pStyle w:val="FirstParagraph"/>
      </w:pPr>
      <w:r>
        <w:t xml:space="preserve">Simulate peak load conditions to assess grid stability. This involves gradually increasing the load and monitoring the grid's response.</w:t>
      </w:r>
    </w:p>
    <w:bookmarkEnd w:id="28"/>
    <w:bookmarkStart w:id="29" w:name="phase-3-analysis-and-reporting"/>
    <w:p>
      <w:pPr>
        <w:pStyle w:val="Heading3"/>
      </w:pPr>
      <w:r>
        <w:t xml:space="preserve">7.3 Phase 3: Analysis and Reporting</w:t>
      </w:r>
    </w:p>
    <w:p>
      <w:pPr>
        <w:pStyle w:val="FirstParagraph"/>
      </w:pPr>
      <w:r>
        <w:t xml:space="preserve">Analyze the collected data to identify trends, anomalies, and areas for improvement. Prepare a comprehensive report detailing the findings and recommendations.</w:t>
      </w:r>
    </w:p>
    <w:bookmarkEnd w:id="29"/>
    <w:bookmarkEnd w:id="30"/>
    <w:bookmarkStart w:id="31" w:name="data-collection-and-analysis"/>
    <w:p>
      <w:pPr>
        <w:pStyle w:val="Heading2"/>
      </w:pPr>
      <w:r>
        <w:t xml:space="preserve">8. Data Collection and Analysis</w:t>
      </w:r>
    </w:p>
    <w:p>
      <w:pPr>
        <w:pStyle w:val="FirstParagraph"/>
      </w:pPr>
      <w:r>
        <w:t xml:space="preserve">Data will be collected using automated systems and manually recorded where necessary. The Electrical Engineer will analyze the data using specialized software to ensure accuracy and reliability. Key metrics to be analyzed include:</w:t>
      </w:r>
    </w:p>
    <w:p>
      <w:pPr>
        <w:numPr>
          <w:ilvl w:val="0"/>
          <w:numId w:val="1004"/>
        </w:numPr>
        <w:pStyle w:val="Compact"/>
      </w:pPr>
      <w:r>
        <w:t xml:space="preserve">Voltage fluctuations</w:t>
      </w:r>
    </w:p>
    <w:p>
      <w:pPr>
        <w:numPr>
          <w:ilvl w:val="0"/>
          <w:numId w:val="1004"/>
        </w:numPr>
        <w:pStyle w:val="Compact"/>
      </w:pPr>
      <w:r>
        <w:t xml:space="preserve">Frequency deviations</w:t>
      </w:r>
    </w:p>
    <w:p>
      <w:pPr>
        <w:numPr>
          <w:ilvl w:val="0"/>
          <w:numId w:val="1004"/>
        </w:numPr>
        <w:pStyle w:val="Compact"/>
      </w:pPr>
      <w:r>
        <w:t xml:space="preserve">Harmonic distortion</w:t>
      </w:r>
    </w:p>
    <w:p>
      <w:pPr>
        <w:numPr>
          <w:ilvl w:val="0"/>
          <w:numId w:val="1004"/>
        </w:numPr>
        <w:pStyle w:val="Compact"/>
      </w:pPr>
      <w:r>
        <w:t xml:space="preserve">Power factor</w:t>
      </w:r>
    </w:p>
    <w:bookmarkEnd w:id="31"/>
    <w:bookmarkStart w:id="32" w:name="compliance-and-standards"/>
    <w:p>
      <w:pPr>
        <w:pStyle w:val="Heading2"/>
      </w:pPr>
      <w:r>
        <w:t xml:space="preserve">9. Compliance and Standards</w:t>
      </w:r>
    </w:p>
    <w:p>
      <w:pPr>
        <w:pStyle w:val="FirstParagraph"/>
      </w:pPr>
      <w:r>
        <w:t xml:space="preserve">All procedures and equipment must comply with the following standards:</w:t>
      </w:r>
    </w:p>
    <w:p>
      <w:pPr>
        <w:numPr>
          <w:ilvl w:val="0"/>
          <w:numId w:val="1005"/>
        </w:numPr>
        <w:pStyle w:val="Compact"/>
      </w:pPr>
      <w:r>
        <w:t xml:space="preserve">Italian Legislative Decree 81/2008 (Health and Safety at Work)</w:t>
      </w:r>
    </w:p>
    <w:p>
      <w:pPr>
        <w:numPr>
          <w:ilvl w:val="0"/>
          <w:numId w:val="1005"/>
        </w:numPr>
        <w:pStyle w:val="Compact"/>
      </w:pPr>
      <w:r>
        <w:t xml:space="preserve">CEI 0-16 (Electrical Installations)</w:t>
      </w:r>
    </w:p>
    <w:p>
      <w:pPr>
        <w:numPr>
          <w:ilvl w:val="0"/>
          <w:numId w:val="1005"/>
        </w:numPr>
        <w:pStyle w:val="Compact"/>
      </w:pPr>
      <w:r>
        <w:t xml:space="preserve">EN 50160 (Voltage Characteristics of Electricity Supplied by Public Distribution Systems)</w:t>
      </w:r>
    </w:p>
    <w:bookmarkEnd w:id="32"/>
    <w:bookmarkStart w:id="33" w:name="reporting"/>
    <w:p>
      <w:pPr>
        <w:pStyle w:val="Heading2"/>
      </w:pPr>
      <w:r>
        <w:t xml:space="preserve">10. Reporting</w:t>
      </w:r>
    </w:p>
    <w:p>
      <w:pPr>
        <w:pStyle w:val="FirstParagraph"/>
      </w:pPr>
      <w:r>
        <w:t xml:space="preserve">The Electrical Engineer will prepare a detailed report summarizing the experiment's findings, including:</w:t>
      </w:r>
    </w:p>
    <w:p>
      <w:pPr>
        <w:numPr>
          <w:ilvl w:val="0"/>
          <w:numId w:val="1006"/>
        </w:numPr>
        <w:pStyle w:val="Compact"/>
      </w:pPr>
      <w:r>
        <w:t xml:space="preserve">Executive summary</w:t>
      </w:r>
    </w:p>
    <w:p>
      <w:pPr>
        <w:numPr>
          <w:ilvl w:val="0"/>
          <w:numId w:val="1006"/>
        </w:numPr>
        <w:pStyle w:val="Compact"/>
      </w:pPr>
      <w:r>
        <w:t xml:space="preserve">Methodology and procedures</w:t>
      </w:r>
    </w:p>
    <w:p>
      <w:pPr>
        <w:numPr>
          <w:ilvl w:val="0"/>
          <w:numId w:val="1006"/>
        </w:numPr>
        <w:pStyle w:val="Compact"/>
      </w:pPr>
      <w:r>
        <w:t xml:space="preserve">Data analysis and results</w:t>
      </w:r>
    </w:p>
    <w:p>
      <w:pPr>
        <w:numPr>
          <w:ilvl w:val="0"/>
          <w:numId w:val="1006"/>
        </w:numPr>
        <w:pStyle w:val="Compact"/>
      </w:pPr>
      <w:r>
        <w:t xml:space="preserve">Recommendations for grid improvements</w:t>
      </w:r>
    </w:p>
    <w:p>
      <w:pPr>
        <w:pStyle w:val="FirstParagraph"/>
      </w:pPr>
      <w:r>
        <w:t xml:space="preserve">The report will be submitted to the Project Manager and relevant stakeholders within two weeks of the experiment's completion.</w:t>
      </w:r>
    </w:p>
    <w:bookmarkEnd w:id="33"/>
    <w:bookmarkStart w:id="34" w:name="conclusion"/>
    <w:p>
      <w:pPr>
        <w:pStyle w:val="Heading2"/>
      </w:pPr>
      <w:r>
        <w:t xml:space="preserve">11. Conclusion</w:t>
      </w:r>
    </w:p>
    <w:p>
      <w:pPr>
        <w:pStyle w:val="FirstParagraph"/>
      </w:pPr>
      <w:r>
        <w:t xml:space="preserve">This Experiment Protocol provides a structured approach for an Electrical Engineer to conduct a high-voltage grid stability analysis in Milan, Italy. By following these procedures, the experiment aims to enhance the reliability and efficiency of the local electrical grid, ensuring it meets the needs of the growing urban population and complies with regulatory standards.</w:t>
      </w:r>
    </w:p>
    <w:bookmarkEnd w:id="34"/>
    <w:p>
      <w:pPr>
        <w:pStyle w:val="BodyText"/>
      </w:pPr>
      <w:r>
        <w:t xml:space="preserve">Document Version: 1.0</w:t>
      </w:r>
    </w:p>
    <w:p>
      <w:pPr>
        <w:pStyle w:val="BodyText"/>
      </w:pPr>
      <w:r>
        <w:t xml:space="preserve">Prepared by: [Electrical Engineer's Name]</w:t>
      </w:r>
    </w:p>
    <w:p>
      <w:pPr>
        <w:pStyle w:val="BodyText"/>
      </w:pPr>
      <w:r>
        <w:t xml:space="preserve">Approved by: [Project Manager's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2026-10-10T03:56:24Z</dcterms:created>
  <dcterms:modified xsi:type="dcterms:W3CDTF">2026-10-10T03:56:24Z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