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High-Voltage</w:t>
      </w:r>
      <w:r>
        <w:t xml:space="preserve"> </w:t>
      </w:r>
      <w:r>
        <w:t xml:space="preserve">Grid</w:t>
      </w:r>
      <w:r>
        <w:t xml:space="preserve"> </w:t>
      </w:r>
      <w:r>
        <w:t xml:space="preserve">Stability</w:t>
      </w:r>
      <w:r>
        <w:t xml:space="preserve"> </w:t>
      </w:r>
      <w:r>
        <w:t xml:space="preserve">Analysis</w:t>
      </w:r>
    </w:p>
    <w:p>
      <w:pPr>
        <w:pStyle w:val="FirstParagraph"/>
      </w:pPr>
      <w:r>
        <w:rPr>
          <w:bCs/>
          <w:b/>
        </w:rPr>
        <w:t xml:space="preserve">Document ID:</w:t>
      </w:r>
      <w:r>
        <w:t xml:space="preserve"> </w:t>
      </w:r>
      <w:r>
        <w:t xml:space="preserve">EP-IT-RM-2023-004</w:t>
      </w:r>
      <w:r>
        <w:br/>
      </w:r>
      <w:r>
        <w:rPr>
          <w:bCs/>
          <w:b/>
        </w:rPr>
        <w:t xml:space="preserve">Version:</w:t>
      </w:r>
      <w:r>
        <w:t xml:space="preserve"> </w:t>
      </w:r>
      <w:r>
        <w:t xml:space="preserve">1.2</w:t>
      </w:r>
      <w:r>
        <w:br/>
      </w:r>
      <w:r>
        <w:rPr>
          <w:bCs/>
          <w:b/>
        </w:rPr>
        <w:t xml:space="preserve">Classification:</w:t>
      </w:r>
      <w:r>
        <w:t xml:space="preserve"> </w:t>
      </w:r>
      <w:r>
        <w:t xml:space="preserve">Internal / Technical</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Rome, Italy</w:t>
      </w:r>
      <w:r>
        <w:br/>
      </w:r>
      <w:r>
        <w:rPr>
          <w:bCs/>
          <w:b/>
        </w:rPr>
        <w:t xml:space="preserve">Department:</w:t>
      </w:r>
      <w:r>
        <w:t xml:space="preserve"> </w:t>
      </w:r>
      <w:r>
        <w:t xml:space="preserve">Power Systems Engineering</w:t>
      </w:r>
    </w:p>
    <w:bookmarkStart w:id="28" w:name="X4eece00b5ab24cb614cce0448773d5ddb5567d0"/>
    <w:p>
      <w:pPr>
        <w:pStyle w:val="Heading1"/>
      </w:pPr>
      <w:r>
        <w:t xml:space="preserve">Experiment Protocol: High-Voltage Grid Stability Analysis in Urban Environments</w:t>
      </w:r>
    </w:p>
    <w:p>
      <w:pPr>
        <w:pStyle w:val="FirstParagraph"/>
      </w:pPr>
      <w:r>
        <w:t xml:space="preserve">This document serves as the formal</w:t>
      </w:r>
      <w:r>
        <w:t xml:space="preserve"> </w:t>
      </w:r>
      <w:r>
        <w:rPr>
          <w:bCs/>
          <w:b/>
        </w:rPr>
        <w:t xml:space="preserve">Experiment Protocol</w:t>
      </w:r>
      <w:r>
        <w:t xml:space="preserve"> </w:t>
      </w:r>
      <w:r>
        <w:t xml:space="preserve">for the upcoming series of electrical load tests and stability simulations. The primary objective is to evaluate the resilience of the local high-voltage distribution network against transient faults and harmonic distortions. This protocol is specifically designed for execution by a qualified</w:t>
      </w:r>
      <w:r>
        <w:t xml:space="preserve"> </w:t>
      </w:r>
      <w:r>
        <w:rPr>
          <w:bCs/>
          <w:b/>
        </w:rPr>
        <w:t xml:space="preserve">Electrical Engineer</w:t>
      </w:r>
      <w:r>
        <w:t xml:space="preserve"> </w:t>
      </w:r>
      <w:r>
        <w:t xml:space="preserve">operating within the jurisdiction of</w:t>
      </w:r>
      <w:r>
        <w:t xml:space="preserve"> </w:t>
      </w:r>
      <w:r>
        <w:rPr>
          <w:bCs/>
          <w:b/>
        </w:rPr>
        <w:t xml:space="preserve">Italy Rome</w:t>
      </w:r>
      <w:r>
        <w:t xml:space="preserve">, ensuring strict adherence to both international engineering standards and local Italian regulatory frameworks.</w:t>
      </w:r>
    </w:p>
    <w:bookmarkStart w:id="20" w:name="introduction-and-scope"/>
    <w:p>
      <w:pPr>
        <w:pStyle w:val="Heading2"/>
      </w:pPr>
      <w:r>
        <w:t xml:space="preserve">1. Introduction and Scope</w:t>
      </w:r>
    </w:p>
    <w:p>
      <w:pPr>
        <w:pStyle w:val="FirstParagraph"/>
      </w:pPr>
      <w:r>
        <w:t xml:space="preserve">The urban infrastructure of</w:t>
      </w:r>
      <w:r>
        <w:t xml:space="preserve"> </w:t>
      </w:r>
      <w:r>
        <w:rPr>
          <w:bCs/>
          <w:b/>
        </w:rPr>
        <w:t xml:space="preserve">Italy Rome</w:t>
      </w:r>
      <w:r>
        <w:t xml:space="preserve"> </w:t>
      </w:r>
      <w:r>
        <w:t xml:space="preserve">presents unique challenges for power distribution due to the coexistence of ancient architectural constraints and modern high-density energy demands. As the capital city undergoes digital transformation and increased electrification of transport, the stability of the grid is paramount. This experiment aims to quantify the performance of the 150/30 kV substations located in the EUR district and the historic center periphery.</w:t>
      </w:r>
    </w:p>
    <w:p>
      <w:pPr>
        <w:pStyle w:val="BodyText"/>
      </w:pPr>
      <w:r>
        <w:t xml:space="preserve">The</w:t>
      </w:r>
      <w:r>
        <w:t xml:space="preserve"> </w:t>
      </w:r>
      <w:r>
        <w:rPr>
          <w:bCs/>
          <w:b/>
        </w:rPr>
        <w:t xml:space="preserve">Electrical Engineer</w:t>
      </w:r>
      <w:r>
        <w:t xml:space="preserve"> </w:t>
      </w:r>
      <w:r>
        <w:t xml:space="preserve">leading this project must ensure that all procedures align with the</w:t>
      </w:r>
      <w:r>
        <w:t xml:space="preserve"> </w:t>
      </w:r>
      <w:r>
        <w:rPr>
          <w:iCs/>
          <w:i/>
        </w:rPr>
        <w:t xml:space="preserve">Decreto Legislativo 81/2008</w:t>
      </w:r>
      <w:r>
        <w:t xml:space="preserve"> </w:t>
      </w:r>
      <w:r>
        <w:t xml:space="preserve">(Testo Unico sulla Salute e Sicurezza sul Lavoro) and the technical standards set by the</w:t>
      </w:r>
      <w:r>
        <w:t xml:space="preserve"> </w:t>
      </w:r>
      <w:r>
        <w:rPr>
          <w:iCs/>
          <w:i/>
        </w:rPr>
        <w:t xml:space="preserve">Ministero dello Sviluppo Economico</w:t>
      </w:r>
      <w:r>
        <w:t xml:space="preserve"> </w:t>
      </w:r>
      <w:r>
        <w:t xml:space="preserve">(MISE). The scope includes harmonic analysis, short-circuit capacity verification, and transient response testing.</w:t>
      </w:r>
    </w:p>
    <w:bookmarkEnd w:id="20"/>
    <w:bookmarkStart w:id="21" w:name="objectives"/>
    <w:p>
      <w:pPr>
        <w:pStyle w:val="Heading2"/>
      </w:pPr>
      <w:r>
        <w:t xml:space="preserve">2. Objectives</w:t>
      </w:r>
    </w:p>
    <w:p>
      <w:pPr>
        <w:pStyle w:val="FirstParagraph"/>
      </w:pPr>
      <w:r>
        <w:t xml:space="preserve">The specific technical objectives of this</w:t>
      </w:r>
      <w:r>
        <w:t xml:space="preserve"> </w:t>
      </w:r>
      <w:r>
        <w:rPr>
          <w:bCs/>
          <w:b/>
        </w:rPr>
        <w:t xml:space="preserve">Experiment Protocol</w:t>
      </w:r>
      <w:r>
        <w:t xml:space="preserve"> </w:t>
      </w:r>
      <w:r>
        <w:t xml:space="preserve">are as follows:</w:t>
      </w:r>
    </w:p>
    <w:p>
      <w:pPr>
        <w:numPr>
          <w:ilvl w:val="0"/>
          <w:numId w:val="1001"/>
        </w:numPr>
        <w:pStyle w:val="Compact"/>
      </w:pPr>
      <w:r>
        <w:t xml:space="preserve">To measure Total Harmonic Distortion (THD) levels in the low-voltage network connected to critical infrastructure in</w:t>
      </w:r>
      <w:r>
        <w:t xml:space="preserve"> </w:t>
      </w:r>
      <w:r>
        <w:rPr>
          <w:bCs/>
          <w:b/>
        </w:rPr>
        <w:t xml:space="preserve">Italy Rome</w:t>
      </w:r>
      <w:r>
        <w:t xml:space="preserve">.</w:t>
      </w:r>
    </w:p>
    <w:p>
      <w:pPr>
        <w:numPr>
          <w:ilvl w:val="0"/>
          <w:numId w:val="1001"/>
        </w:numPr>
        <w:pStyle w:val="Compact"/>
      </w:pPr>
      <w:r>
        <w:t xml:space="preserve">To verify the coordination of protective devices (circuit breakers and fuses) under simulated fault conditions.</w:t>
      </w:r>
    </w:p>
    <w:p>
      <w:pPr>
        <w:numPr>
          <w:ilvl w:val="0"/>
          <w:numId w:val="1001"/>
        </w:numPr>
        <w:pStyle w:val="Compact"/>
      </w:pPr>
      <w:r>
        <w:t xml:space="preserve">To assess the impact of renewable energy micro-generation sources on grid voltage stability.</w:t>
      </w:r>
    </w:p>
    <w:p>
      <w:pPr>
        <w:numPr>
          <w:ilvl w:val="0"/>
          <w:numId w:val="1001"/>
        </w:numPr>
        <w:pStyle w:val="Compact"/>
      </w:pPr>
      <w:r>
        <w:t xml:space="preserve">To ensure that all findings comply with CEI (Comitato Elettrotecnico Italiano) standards, specifically CEI 0-16 regarding power quality.</w:t>
      </w:r>
    </w:p>
    <w:bookmarkEnd w:id="21"/>
    <w:bookmarkStart w:id="22" w:name="roles-and-responsibilities"/>
    <w:p>
      <w:pPr>
        <w:pStyle w:val="Heading2"/>
      </w:pPr>
      <w:r>
        <w:t xml:space="preserve">3. Roles and Responsibilities</w:t>
      </w:r>
    </w:p>
    <w:p>
      <w:pPr>
        <w:pStyle w:val="FirstParagraph"/>
      </w:pPr>
      <w:r>
        <w:t xml:space="preserve">The success of this experiment relies heavily on the expertise of the</w:t>
      </w:r>
      <w:r>
        <w:t xml:space="preserve"> </w:t>
      </w:r>
      <w:r>
        <w:rPr>
          <w:bCs/>
          <w:b/>
        </w:rPr>
        <w:t xml:space="preserve">Electrical Engineer</w:t>
      </w:r>
      <w:r>
        <w:t xml:space="preserve">. The lead engineer must hold a valid habilitation to operate high-voltage equipment in Italy. Responsibilities include:</w:t>
      </w:r>
    </w:p>
    <w:p>
      <w:pPr>
        <w:numPr>
          <w:ilvl w:val="0"/>
          <w:numId w:val="1002"/>
        </w:numPr>
        <w:pStyle w:val="Compact"/>
      </w:pPr>
      <w:r>
        <w:rPr>
          <w:bCs/>
          <w:b/>
        </w:rPr>
        <w:t xml:space="preserve">Lead Electrical Engineer:</w:t>
      </w:r>
      <w:r>
        <w:t xml:space="preserve"> </w:t>
      </w:r>
      <w:r>
        <w:t xml:space="preserve">Responsible for the overall design of the experiment, safety oversight, data interpretation, and final reporting. Must ensure compliance with local Rome municipal regulations regarding noise and electromagnetic interference during testing.</w:t>
      </w:r>
    </w:p>
    <w:p>
      <w:pPr>
        <w:numPr>
          <w:ilvl w:val="0"/>
          <w:numId w:val="1002"/>
        </w:numPr>
        <w:pStyle w:val="Compact"/>
      </w:pPr>
      <w:r>
        <w:rPr>
          <w:bCs/>
          <w:b/>
        </w:rPr>
        <w:t xml:space="preserve">Field Technician:</w:t>
      </w:r>
      <w:r>
        <w:t xml:space="preserve"> </w:t>
      </w:r>
      <w:r>
        <w:t xml:space="preserve">Assists in the physical setup of measurement equipment and ensures physical safety barriers are in place.</w:t>
      </w:r>
    </w:p>
    <w:p>
      <w:pPr>
        <w:numPr>
          <w:ilvl w:val="0"/>
          <w:numId w:val="1002"/>
        </w:numPr>
        <w:pStyle w:val="Compact"/>
      </w:pPr>
      <w:r>
        <w:rPr>
          <w:bCs/>
          <w:b/>
        </w:rPr>
        <w:t xml:space="preserve">Safety Officer:</w:t>
      </w:r>
      <w:r>
        <w:t xml:space="preserve"> </w:t>
      </w:r>
      <w:r>
        <w:t xml:space="preserve">Monitors adherence to the</w:t>
      </w:r>
      <w:r>
        <w:t xml:space="preserve"> </w:t>
      </w:r>
      <w:r>
        <w:rPr>
          <w:iCs/>
          <w:i/>
        </w:rPr>
        <w:t xml:space="preserve">Decreto Legislativo 81/2008</w:t>
      </w:r>
      <w:r>
        <w:t xml:space="preserve"> </w:t>
      </w:r>
      <w:r>
        <w:t xml:space="preserve">and has the authority to halt the experiment if safety protocols are breached.</w:t>
      </w:r>
    </w:p>
    <w:bookmarkEnd w:id="22"/>
    <w:bookmarkStart w:id="23" w:name="equipment-and-methodology"/>
    <w:p>
      <w:pPr>
        <w:pStyle w:val="Heading2"/>
      </w:pPr>
      <w:r>
        <w:t xml:space="preserve">4. Equipment and Methodology</w:t>
      </w:r>
    </w:p>
    <w:p>
      <w:pPr>
        <w:pStyle w:val="FirstParagraph"/>
      </w:pPr>
      <w:r>
        <w:t xml:space="preserve">The</w:t>
      </w:r>
      <w:r>
        <w:t xml:space="preserve"> </w:t>
      </w:r>
      <w:r>
        <w:rPr>
          <w:bCs/>
          <w:b/>
        </w:rPr>
        <w:t xml:space="preserve">Experiment Protocol</w:t>
      </w:r>
      <w:r>
        <w:t xml:space="preserve"> </w:t>
      </w:r>
      <w:r>
        <w:t xml:space="preserve">mandates the use of calibrated, Class 0.5 accuracy measurement instruments. The following equipment is required: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Power Quality Analyzer</w:t>
            </w:r>
          </w:p>
        </w:tc>
        <w:tc>
          <w:tcPr/>
          <w:p>
            <w:pPr>
              <w:pStyle w:val="Compact"/>
              <w:jc w:val="left"/>
            </w:pPr>
            <w:r>
              <w:t xml:space="preserve">IEC 61000-4-30 Class A</w:t>
            </w:r>
          </w:p>
        </w:tc>
        <w:tc>
          <w:tcPr/>
          <w:p>
            <w:pPr>
              <w:pStyle w:val="Compact"/>
              <w:jc w:val="left"/>
            </w:pPr>
            <w:r>
              <w:t xml:space="preserve">Harmonic and flicker analysis</w:t>
            </w:r>
          </w:p>
        </w:tc>
      </w:tr>
      <w:tr>
        <w:tc>
          <w:tcPr/>
          <w:p>
            <w:pPr>
              <w:pStyle w:val="Compact"/>
              <w:jc w:val="left"/>
            </w:pPr>
            <w:r>
              <w:t xml:space="preserve">High-Voltage Clamp Meters</w:t>
            </w:r>
          </w:p>
        </w:tc>
        <w:tc>
          <w:tcPr/>
          <w:p>
            <w:pPr>
              <w:pStyle w:val="Compact"/>
              <w:jc w:val="left"/>
            </w:pPr>
            <w:r>
              <w:t xml:space="preserve">Rated up to 36 kV</w:t>
            </w:r>
          </w:p>
        </w:tc>
        <w:tc>
          <w:tcPr/>
          <w:p>
            <w:pPr>
              <w:pStyle w:val="Compact"/>
              <w:jc w:val="left"/>
            </w:pPr>
            <w:r>
              <w:t xml:space="preserve">Current measurement without circuit interruption</w:t>
            </w:r>
          </w:p>
        </w:tc>
      </w:tr>
      <w:tr>
        <w:tc>
          <w:tcPr/>
          <w:p>
            <w:pPr>
              <w:pStyle w:val="Compact"/>
              <w:jc w:val="left"/>
            </w:pPr>
            <w:r>
              <w:t xml:space="preserve">Transient Recorder</w:t>
            </w:r>
          </w:p>
        </w:tc>
        <w:tc>
          <w:tcPr/>
          <w:p>
            <w:pPr>
              <w:pStyle w:val="Compact"/>
              <w:jc w:val="left"/>
            </w:pPr>
            <w:r>
              <w:t xml:space="preserve">Sampling rate &gt; 1 MHz</w:t>
            </w:r>
          </w:p>
        </w:tc>
        <w:tc>
          <w:tcPr/>
          <w:p>
            <w:pPr>
              <w:pStyle w:val="Compact"/>
              <w:jc w:val="left"/>
            </w:pPr>
            <w:r>
              <w:t xml:space="preserve">Capture switching surges and lightning impulses</w:t>
            </w:r>
          </w:p>
        </w:tc>
      </w:tr>
      <w:tr>
        <w:tc>
          <w:tcPr/>
          <w:p>
            <w:pPr>
              <w:pStyle w:val="Compact"/>
              <w:jc w:val="left"/>
            </w:pPr>
            <w:r>
              <w:t xml:space="preserve">Insulation Resistance Tester</w:t>
            </w:r>
          </w:p>
        </w:tc>
        <w:tc>
          <w:tcPr/>
          <w:p>
            <w:pPr>
              <w:pStyle w:val="Compact"/>
              <w:jc w:val="left"/>
            </w:pPr>
            <w:r>
              <w:t xml:space="preserve">5 kV DC output</w:t>
            </w:r>
          </w:p>
        </w:tc>
        <w:tc>
          <w:tcPr/>
          <w:p>
            <w:pPr>
              <w:pStyle w:val="Compact"/>
              <w:jc w:val="left"/>
            </w:pPr>
            <w:r>
              <w:t xml:space="preserve">Pre-test safety verification</w:t>
            </w:r>
          </w:p>
        </w:tc>
      </w:tr>
    </w:tbl>
    <w:p>
      <w:pPr>
        <w:pStyle w:val="BodyText"/>
      </w:pPr>
      <w:r>
        <w:t xml:space="preserve">The methodology involves a phased approach. Phase 1 consists of baseline measurements during peak load hours typical for</w:t>
      </w:r>
      <w:r>
        <w:t xml:space="preserve"> </w:t>
      </w:r>
      <w:r>
        <w:rPr>
          <w:bCs/>
          <w:b/>
        </w:rPr>
        <w:t xml:space="preserve">Italy Rome</w:t>
      </w:r>
      <w:r>
        <w:t xml:space="preserve"> </w:t>
      </w:r>
      <w:r>
        <w:t xml:space="preserve">(18:00–21:00 CET). Phase 2 involves controlled load switching to simulate fault conditions. The</w:t>
      </w:r>
      <w:r>
        <w:t xml:space="preserve"> </w:t>
      </w:r>
      <w:r>
        <w:rPr>
          <w:bCs/>
          <w:b/>
        </w:rPr>
        <w:t xml:space="preserve">Electrical Engineer</w:t>
      </w:r>
      <w:r>
        <w:t xml:space="preserve"> </w:t>
      </w:r>
      <w:r>
        <w:t xml:space="preserve">must coordinate with the local distribution operator (e.g., Enel Distribuzione) to schedule these tests to minimize disruption to the public.</w:t>
      </w:r>
    </w:p>
    <w:bookmarkEnd w:id="23"/>
    <w:bookmarkStart w:id="24" w:name="safety-protocols"/>
    <w:p>
      <w:pPr>
        <w:pStyle w:val="Heading2"/>
      </w:pPr>
      <w:r>
        <w:t xml:space="preserve">5. Safety Protocols</w:t>
      </w:r>
    </w:p>
    <w:p>
      <w:pPr>
        <w:pStyle w:val="FirstParagraph"/>
      </w:pPr>
      <w:r>
        <w:rPr>
          <w:bCs/>
          <w:b/>
        </w:rPr>
        <w:t xml:space="preserve">Critical Safety Notice:</w:t>
      </w:r>
      <w:r>
        <w:t xml:space="preserve"> </w:t>
      </w:r>
      <w:r>
        <w:t xml:space="preserve">All personnel must wear appropriate Personal Protective Equipment (PPE) rated for the specific voltage levels being tested. Arc-flash suits, insulated gloves (Class 00 or higher), and face shields are mandatory.</w:t>
      </w:r>
    </w:p>
    <w:p>
      <w:pPr>
        <w:pStyle w:val="BodyText"/>
      </w:pPr>
      <w:r>
        <w:t xml:space="preserve">Given the dense urban environment of</w:t>
      </w:r>
      <w:r>
        <w:t xml:space="preserve"> </w:t>
      </w:r>
      <w:r>
        <w:rPr>
          <w:bCs/>
          <w:b/>
        </w:rPr>
        <w:t xml:space="preserve">Italy Rome</w:t>
      </w:r>
      <w:r>
        <w:t xml:space="preserve">, additional safety measures are required:</w:t>
      </w:r>
    </w:p>
    <w:p>
      <w:pPr>
        <w:numPr>
          <w:ilvl w:val="0"/>
          <w:numId w:val="1003"/>
        </w:numPr>
        <w:pStyle w:val="Compact"/>
      </w:pPr>
      <w:r>
        <w:t xml:space="preserve">Establish a controlled exclusion zone around the test site, clearly marked with Italian regulatory signage (</w:t>
      </w:r>
      <w:r>
        <w:rPr>
          <w:iCs/>
          <w:i/>
        </w:rPr>
        <w:t xml:space="preserve">Area Riservata</w:t>
      </w:r>
      <w:r>
        <w:t xml:space="preserve">,</w:t>
      </w:r>
      <w:r>
        <w:t xml:space="preserve"> </w:t>
      </w:r>
      <w:r>
        <w:rPr>
          <w:iCs/>
          <w:i/>
        </w:rPr>
        <w:t xml:space="preserve">Pericolo Alta Tensione</w:t>
      </w:r>
      <w:r>
        <w:t xml:space="preserve">).</w:t>
      </w:r>
    </w:p>
    <w:p>
      <w:pPr>
        <w:numPr>
          <w:ilvl w:val="0"/>
          <w:numId w:val="1003"/>
        </w:numPr>
        <w:pStyle w:val="Compact"/>
      </w:pPr>
      <w:r>
        <w:t xml:space="preserve">Ensure emergency access routes are clear for local fire services (</w:t>
      </w:r>
      <w:r>
        <w:rPr>
          <w:iCs/>
          <w:i/>
        </w:rPr>
        <w:t xml:space="preserve">Vigili del Fuoco</w:t>
      </w:r>
      <w:r>
        <w:t xml:space="preserve">).</w:t>
      </w:r>
    </w:p>
    <w:p>
      <w:pPr>
        <w:numPr>
          <w:ilvl w:val="0"/>
          <w:numId w:val="1003"/>
        </w:numPr>
        <w:pStyle w:val="Compact"/>
      </w:pPr>
      <w:r>
        <w:t xml:space="preserve">Perform a "Lockout/Tagout" (LOTO) procedure on all non-essential circuits before initiating high-voltage tests.</w:t>
      </w:r>
    </w:p>
    <w:p>
      <w:pPr>
        <w:numPr>
          <w:ilvl w:val="0"/>
          <w:numId w:val="1003"/>
        </w:numPr>
        <w:pStyle w:val="Compact"/>
      </w:pPr>
      <w:r>
        <w:t xml:space="preserve">The</w:t>
      </w:r>
      <w:r>
        <w:t xml:space="preserve"> </w:t>
      </w:r>
      <w:r>
        <w:rPr>
          <w:bCs/>
          <w:b/>
        </w:rPr>
        <w:t xml:space="preserve">Electrical Engineer</w:t>
      </w:r>
      <w:r>
        <w:t xml:space="preserve"> </w:t>
      </w:r>
      <w:r>
        <w:t xml:space="preserve">must conduct a pre-shift safety briefing in Italian to ensure all local crew members understand the risks.</w:t>
      </w:r>
    </w:p>
    <w:bookmarkEnd w:id="24"/>
    <w:bookmarkStart w:id="25" w:name="data-collection-and-analysis"/>
    <w:p>
      <w:pPr>
        <w:pStyle w:val="Heading2"/>
      </w:pPr>
      <w:r>
        <w:t xml:space="preserve">6. Data Collection and Analysis</w:t>
      </w:r>
    </w:p>
    <w:p>
      <w:pPr>
        <w:pStyle w:val="FirstParagraph"/>
      </w:pPr>
      <w:r>
        <w:t xml:space="preserve">Data will be collected continuously over a 72-hour period. The</w:t>
      </w:r>
      <w:r>
        <w:t xml:space="preserve"> </w:t>
      </w:r>
      <w:r>
        <w:rPr>
          <w:bCs/>
          <w:b/>
        </w:rPr>
        <w:t xml:space="preserve">Electrical Engineer</w:t>
      </w:r>
      <w:r>
        <w:t xml:space="preserve"> </w:t>
      </w:r>
      <w:r>
        <w:t xml:space="preserve">is responsible for filtering out noise caused by external factors, such as nearby railway electrification systems common in Rome. Analysis will focus on:</w:t>
      </w:r>
    </w:p>
    <w:p>
      <w:pPr>
        <w:numPr>
          <w:ilvl w:val="0"/>
          <w:numId w:val="1004"/>
        </w:numPr>
        <w:pStyle w:val="Compact"/>
      </w:pPr>
      <w:r>
        <w:t xml:space="preserve">Comparison of measured THD values against the limits defined in CEI 0-16.</w:t>
      </w:r>
    </w:p>
    <w:p>
      <w:pPr>
        <w:numPr>
          <w:ilvl w:val="0"/>
          <w:numId w:val="1004"/>
        </w:numPr>
        <w:pStyle w:val="Compact"/>
      </w:pPr>
      <w:r>
        <w:t xml:space="preserve">Evaluation of voltage dips and swells in relation to grid code requirements.</w:t>
      </w:r>
    </w:p>
    <w:p>
      <w:pPr>
        <w:numPr>
          <w:ilvl w:val="0"/>
          <w:numId w:val="1004"/>
        </w:numPr>
        <w:pStyle w:val="Compact"/>
      </w:pPr>
      <w:r>
        <w:t xml:space="preserve">Assessment of the effectiveness of existing harmonic filters.</w:t>
      </w:r>
    </w:p>
    <w:bookmarkEnd w:id="25"/>
    <w:bookmarkStart w:id="26" w:name="reporting-and-compliance"/>
    <w:p>
      <w:pPr>
        <w:pStyle w:val="Heading2"/>
      </w:pPr>
      <w:r>
        <w:t xml:space="preserve">7. Reporting and Compliance</w:t>
      </w:r>
    </w:p>
    <w:p>
      <w:pPr>
        <w:pStyle w:val="FirstParagraph"/>
      </w:pPr>
      <w:r>
        <w:t xml:space="preserve">Upon completion of the experiment, the</w:t>
      </w:r>
      <w:r>
        <w:t xml:space="preserve"> </w:t>
      </w:r>
      <w:r>
        <w:rPr>
          <w:bCs/>
          <w:b/>
        </w:rPr>
        <w:t xml:space="preserve">Electrical Engineer</w:t>
      </w:r>
      <w:r>
        <w:t xml:space="preserve"> </w:t>
      </w:r>
      <w:r>
        <w:t xml:space="preserve">must compile a comprehensive report. This report will be submitted to the project stakeholders and relevant Italian regulatory bodies if deviations from standards are found. The report must include:</w:t>
      </w:r>
    </w:p>
    <w:p>
      <w:pPr>
        <w:numPr>
          <w:ilvl w:val="0"/>
          <w:numId w:val="1005"/>
        </w:numPr>
        <w:pStyle w:val="Compact"/>
      </w:pPr>
      <w:r>
        <w:t xml:space="preserve">Raw data logs and spectral analysis graphs.</w:t>
      </w:r>
    </w:p>
    <w:p>
      <w:pPr>
        <w:numPr>
          <w:ilvl w:val="0"/>
          <w:numId w:val="1005"/>
        </w:numPr>
        <w:pStyle w:val="Compact"/>
      </w:pPr>
      <w:r>
        <w:t xml:space="preserve">A detailed account of any anomalies or equipment failures.</w:t>
      </w:r>
    </w:p>
    <w:p>
      <w:pPr>
        <w:numPr>
          <w:ilvl w:val="0"/>
          <w:numId w:val="1005"/>
        </w:numPr>
        <w:pStyle w:val="Compact"/>
      </w:pPr>
      <w:r>
        <w:t xml:space="preserve">Recommendations for grid upgrades or maintenance.</w:t>
      </w:r>
    </w:p>
    <w:p>
      <w:pPr>
        <w:numPr>
          <w:ilvl w:val="0"/>
          <w:numId w:val="1005"/>
        </w:numPr>
        <w:pStyle w:val="Compact"/>
      </w:pPr>
      <w:r>
        <w:t xml:space="preserve">Confirmation of compliance with the</w:t>
      </w:r>
      <w:r>
        <w:t xml:space="preserve"> </w:t>
      </w:r>
      <w:r>
        <w:rPr>
          <w:bCs/>
          <w:b/>
        </w:rPr>
        <w:t xml:space="preserve">Experiment Protocol</w:t>
      </w:r>
      <w:r>
        <w:t xml:space="preserve"> </w:t>
      </w:r>
      <w:r>
        <w:t xml:space="preserve">and local safety laws.</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provides a rigorous framework for assessing the electrical infrastructure in</w:t>
      </w:r>
      <w:r>
        <w:t xml:space="preserve"> </w:t>
      </w:r>
      <w:r>
        <w:rPr>
          <w:bCs/>
          <w:b/>
        </w:rPr>
        <w:t xml:space="preserve">Italy Rome</w:t>
      </w:r>
      <w:r>
        <w:t xml:space="preserve">. By adhering to these guidelines, the</w:t>
      </w:r>
      <w:r>
        <w:t xml:space="preserve"> </w:t>
      </w:r>
      <w:r>
        <w:rPr>
          <w:bCs/>
          <w:b/>
        </w:rPr>
        <w:t xml:space="preserve">Electrical Engineer</w:t>
      </w:r>
      <w:r>
        <w:t xml:space="preserve"> </w:t>
      </w:r>
      <w:r>
        <w:t xml:space="preserve">ensures that the experiment is conducted safely, legally, and with scientific integrity. The results will contribute to the long-term reliability and modernization of Rome's power grid, supporting the city's growth while respecting its historical and regulatory context.</w:t>
      </w:r>
    </w:p>
    <w:p>
      <w:pPr>
        <w:pStyle w:val="BodyText"/>
      </w:pPr>
      <w:r>
        <w:rPr>
          <w:bCs/>
          <w:b/>
        </w:rPr>
        <w:t xml:space="preserve">Lead Electrical Engineer</w:t>
      </w:r>
      <w:r>
        <w:br/>
      </w:r>
      <w:r>
        <w:t xml:space="preserve">Name: ________________________</w:t>
      </w:r>
      <w:r>
        <w:br/>
      </w:r>
      <w:r>
        <w:t xml:space="preserve">Signature: _____________________</w:t>
      </w:r>
      <w:r>
        <w:br/>
      </w:r>
      <w:r>
        <w:t xml:space="preserve">Date: _________________________</w:t>
      </w:r>
    </w:p>
    <w:p>
      <w:pPr>
        <w:pStyle w:val="BodyText"/>
      </w:pPr>
      <w:r>
        <w:rPr>
          <w:bCs/>
          <w:b/>
        </w:rPr>
        <w:t xml:space="preserve">Safety Officer</w:t>
      </w:r>
      <w:r>
        <w:br/>
      </w:r>
      <w:r>
        <w:t xml:space="preserve">Name: ________________________</w:t>
      </w:r>
      <w:r>
        <w:br/>
      </w:r>
      <w:r>
        <w:t xml:space="preserve">Signature: _____________________</w:t>
      </w:r>
      <w:r>
        <w:br/>
      </w:r>
      <w:r>
        <w:t xml:space="preserve">Date: _________________________</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High-Voltage Grid Stability Analysis</dc:title>
  <dc:creator/>
  <dc:language>en</dc:language>
  <cp:keywords/>
  <dcterms:created xsi:type="dcterms:W3CDTF">2026-10-10T01:40:01Z</dcterms:created>
  <dcterms:modified xsi:type="dcterms:W3CDTF">2026-10-10T01:40:01Z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