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Kenya</w:t>
      </w:r>
      <w:r>
        <w:t xml:space="preserve"> </w:t>
      </w:r>
      <w:r>
        <w:t xml:space="preserve">Nairobi</w:t>
      </w:r>
    </w:p>
    <w:bookmarkStart w:id="30" w:name="X943006c2281671db493d082d57337ccf826dcab"/>
    <w:p>
      <w:pPr>
        <w:pStyle w:val="Heading1"/>
      </w:pPr>
      <w:r>
        <w:t xml:space="preserve">Experiment Protocol: High-Voltage Distribution Network Efficiency Analysis</w:t>
      </w:r>
    </w:p>
    <w:p>
      <w:pPr>
        <w:pStyle w:val="FirstParagraph"/>
      </w:pPr>
      <w:r>
        <w:rPr>
          <w:bCs/>
          <w:b/>
        </w:rPr>
        <w:t xml:space="preserve">Location:</w:t>
      </w:r>
      <w:r>
        <w:t xml:space="preserve"> </w:t>
      </w:r>
      <w:r>
        <w:t xml:space="preserve">Nairobi, Kenya</w:t>
      </w:r>
    </w:p>
    <w:p>
      <w:pPr>
        <w:pStyle w:val="BodyText"/>
      </w:pPr>
      <w:r>
        <w:rPr>
          <w:bCs/>
          <w:b/>
        </w:rPr>
        <w:t xml:space="preserve">Lead Electrical Engineer:</w:t>
      </w:r>
      <w:r>
        <w:t xml:space="preserve"> </w:t>
      </w:r>
      <w:r>
        <w:t xml:space="preserve">[Name of Lead Engineer]</w:t>
      </w:r>
    </w:p>
    <w:p>
      <w:pPr>
        <w:pStyle w:val="BodyText"/>
      </w:pPr>
      <w:r>
        <w:rPr>
          <w:bCs/>
          <w:b/>
        </w:rPr>
        <w:t xml:space="preserve">Organization:</w:t>
      </w:r>
      <w:r>
        <w:t xml:space="preserve"> </w:t>
      </w:r>
      <w:r>
        <w:t xml:space="preserve">[Name of Engineering Firm or Utility Provider]</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systematic procedure for testing and analyzing the efficiency and stability of high-voltage distribution networks within the Nairobi metropolitan area. As an Electrical Engineer operating in Kenya, it is imperative to ensure that our power infrastructure meets the rigorous standards set by the Energy and Petroleum Regulatory Authority (EPRA) and the Kenya Bureau of Standards (KEBS). The primary objective of this experiment is to evaluate voltage regulation, harmonic distortion, and load balancing capabilities of selected substations in Nairobi under varying load conditions.</w:t>
      </w:r>
    </w:p>
    <w:p>
      <w:pPr>
        <w:pStyle w:val="BodyText"/>
      </w:pPr>
      <w:r>
        <w:t xml:space="preserve">Given Nairobi’s rapid urbanization and increasing energy demand, this protocol aims to identify potential inefficiencies and propose technical solutions to enhance grid reliability. The findings will contribute to the broader goal of sustainable energy management in Kenya.</w:t>
      </w:r>
    </w:p>
    <w:bookmarkEnd w:id="20"/>
    <w:bookmarkStart w:id="21" w:name="scope-and-applicability"/>
    <w:p>
      <w:pPr>
        <w:pStyle w:val="Heading2"/>
      </w:pPr>
      <w:r>
        <w:t xml:space="preserve">2. Scope and Applicability</w:t>
      </w:r>
    </w:p>
    <w:p>
      <w:pPr>
        <w:pStyle w:val="FirstParagraph"/>
      </w:pPr>
      <w:r>
        <w:t xml:space="preserve">This protocol applies to all Electrical Engineers and technical personnel involved in the testing of electrical infrastructure in Nairobi, Kenya. It covers:</w:t>
      </w:r>
    </w:p>
    <w:p>
      <w:pPr>
        <w:numPr>
          <w:ilvl w:val="0"/>
          <w:numId w:val="1001"/>
        </w:numPr>
        <w:pStyle w:val="Compact"/>
      </w:pPr>
      <w:r>
        <w:t xml:space="preserve">High-voltage substations (33 kV and above).</w:t>
      </w:r>
    </w:p>
    <w:p>
      <w:pPr>
        <w:numPr>
          <w:ilvl w:val="0"/>
          <w:numId w:val="1001"/>
        </w:numPr>
        <w:pStyle w:val="Compact"/>
      </w:pPr>
      <w:r>
        <w:t xml:space="preserve">Medium-voltage distribution lines (11 kV).</w:t>
      </w:r>
    </w:p>
    <w:p>
      <w:pPr>
        <w:numPr>
          <w:ilvl w:val="0"/>
          <w:numId w:val="1001"/>
        </w:numPr>
        <w:pStyle w:val="Compact"/>
      </w:pPr>
      <w:r>
        <w:t xml:space="preserve">Load testing during peak and off-peak hours.</w:t>
      </w:r>
    </w:p>
    <w:p>
      <w:pPr>
        <w:numPr>
          <w:ilvl w:val="0"/>
          <w:numId w:val="1001"/>
        </w:numPr>
        <w:pStyle w:val="Compact"/>
      </w:pPr>
      <w:r>
        <w:t xml:space="preserve">Compliance with Kenyan electrical safety regulations.</w:t>
      </w:r>
    </w:p>
    <w:bookmarkEnd w:id="21"/>
    <w:bookmarkStart w:id="22" w:name="safety-precautions"/>
    <w:p>
      <w:pPr>
        <w:pStyle w:val="Heading2"/>
      </w:pPr>
      <w:r>
        <w:t xml:space="preserve">3. Safety Precautions</w:t>
      </w:r>
    </w:p>
    <w:p>
      <w:pPr>
        <w:pStyle w:val="FirstParagraph"/>
      </w:pPr>
      <w:r>
        <w:t xml:space="preserve">Safety is the paramount concern for any Electrical Engineer conducting experiments in live electrical environments. The following precautions must be strictly adhered to:</w:t>
      </w:r>
    </w:p>
    <w:p>
      <w:pPr>
        <w:numPr>
          <w:ilvl w:val="0"/>
          <w:numId w:val="1002"/>
        </w:numPr>
        <w:pStyle w:val="Compact"/>
      </w:pPr>
      <w:r>
        <w:t xml:space="preserve">All personnel must wear appropriate Personal Protective Equipment (PPE), including insulated gloves, safety helmets, and arc-flash suits.</w:t>
      </w:r>
    </w:p>
    <w:p>
      <w:pPr>
        <w:numPr>
          <w:ilvl w:val="0"/>
          <w:numId w:val="1002"/>
        </w:numPr>
        <w:pStyle w:val="Compact"/>
      </w:pPr>
      <w:r>
        <w:t xml:space="preserve">Ensure that all testing equipment is calibrated and certified by KEBS.</w:t>
      </w:r>
    </w:p>
    <w:p>
      <w:pPr>
        <w:numPr>
          <w:ilvl w:val="0"/>
          <w:numId w:val="1002"/>
        </w:numPr>
        <w:pStyle w:val="Compact"/>
      </w:pPr>
      <w:r>
        <w:t xml:space="preserve">Obtain necessary permits from the relevant authorities in Nairobi before commencing work.</w:t>
      </w:r>
    </w:p>
    <w:p>
      <w:pPr>
        <w:numPr>
          <w:ilvl w:val="0"/>
          <w:numId w:val="1002"/>
        </w:numPr>
        <w:pStyle w:val="Compact"/>
      </w:pPr>
      <w:r>
        <w:t xml:space="preserve">Implement lockout/tagout procedures for any equipment being tested.</w:t>
      </w:r>
    </w:p>
    <w:p>
      <w:pPr>
        <w:numPr>
          <w:ilvl w:val="0"/>
          <w:numId w:val="1002"/>
        </w:numPr>
        <w:pStyle w:val="Compact"/>
      </w:pPr>
      <w:r>
        <w:t xml:space="preserve">Have a first-aid kit and emergency response plan readily available.</w:t>
      </w:r>
    </w:p>
    <w:p>
      <w:pPr>
        <w:pStyle w:val="FirstParagraph"/>
      </w:pPr>
      <w:r>
        <w:rPr>
          <w:bCs/>
          <w:b/>
        </w:rPr>
        <w:t xml:space="preserve">Warning:</w:t>
      </w:r>
      <w:r>
        <w:t xml:space="preserve"> </w:t>
      </w:r>
      <w:r>
        <w:t xml:space="preserve">Failure to comply with safety protocols may result in severe injury, equipment damage, or legal consequences under Kenyan law.</w:t>
      </w:r>
    </w:p>
    <w:bookmarkEnd w:id="22"/>
    <w:bookmarkStart w:id="23" w:name="equipment-and-materials"/>
    <w:p>
      <w:pPr>
        <w:pStyle w:val="Heading2"/>
      </w:pPr>
      <w:r>
        <w:t xml:space="preserve">4. Equipment and Materials</w:t>
      </w:r>
    </w:p>
    <w:p>
      <w:pPr>
        <w:pStyle w:val="FirstParagraph"/>
      </w:pPr>
      <w:r>
        <w:t xml:space="preserve">The following equipment is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Capable of measuring voltage, current, harmonics, and power factor</w:t>
            </w:r>
          </w:p>
        </w:tc>
        <w:tc>
          <w:tcPr/>
          <w:p>
            <w:pPr>
              <w:pStyle w:val="Compact"/>
              <w:jc w:val="left"/>
            </w:pPr>
            <w:r>
              <w:t xml:space="preserve">2</w:t>
            </w:r>
          </w:p>
        </w:tc>
      </w:tr>
      <w:tr>
        <w:tc>
          <w:tcPr/>
          <w:p>
            <w:pPr>
              <w:pStyle w:val="Compact"/>
              <w:jc w:val="left"/>
            </w:pPr>
            <w:r>
              <w:t xml:space="preserve">Clamp Meters</w:t>
            </w:r>
          </w:p>
        </w:tc>
        <w:tc>
          <w:tcPr/>
          <w:p>
            <w:pPr>
              <w:pStyle w:val="Compact"/>
              <w:jc w:val="left"/>
            </w:pPr>
            <w:r>
              <w:t xml:space="preserve">High-accuracy, rated for 1000A</w:t>
            </w:r>
          </w:p>
        </w:tc>
        <w:tc>
          <w:tcPr/>
          <w:p>
            <w:pPr>
              <w:pStyle w:val="Compact"/>
              <w:jc w:val="left"/>
            </w:pPr>
            <w:r>
              <w:t xml:space="preserve">4</w:t>
            </w:r>
          </w:p>
        </w:tc>
      </w:tr>
      <w:tr>
        <w:tc>
          <w:tcPr/>
          <w:p>
            <w:pPr>
              <w:pStyle w:val="Compact"/>
              <w:jc w:val="left"/>
            </w:pPr>
            <w:r>
              <w:t xml:space="preserve">Insulated Tools</w:t>
            </w:r>
          </w:p>
        </w:tc>
        <w:tc>
          <w:tcPr/>
          <w:p>
            <w:pPr>
              <w:pStyle w:val="Compact"/>
              <w:jc w:val="left"/>
            </w:pPr>
            <w:r>
              <w:t xml:space="preserve">Rated for 1000V</w:t>
            </w:r>
          </w:p>
        </w:tc>
        <w:tc>
          <w:tcPr/>
          <w:p>
            <w:pPr>
              <w:pStyle w:val="Compact"/>
              <w:jc w:val="left"/>
            </w:pPr>
            <w:r>
              <w:t xml:space="preserve">1 Set</w:t>
            </w:r>
          </w:p>
        </w:tc>
      </w:tr>
      <w:tr>
        <w:tc>
          <w:tcPr/>
          <w:p>
            <w:pPr>
              <w:pStyle w:val="Compact"/>
              <w:jc w:val="left"/>
            </w:pPr>
            <w:r>
              <w:t xml:space="preserve">Data Logger</w:t>
            </w:r>
          </w:p>
        </w:tc>
        <w:tc>
          <w:tcPr/>
          <w:p>
            <w:pPr>
              <w:pStyle w:val="Compact"/>
              <w:jc w:val="left"/>
            </w:pPr>
            <w:r>
              <w:t xml:space="preserve">For continuous monitoring of electrical parameters</w:t>
            </w:r>
          </w:p>
        </w:tc>
        <w:tc>
          <w:tcPr/>
          <w:p>
            <w:pPr>
              <w:pStyle w:val="Compact"/>
              <w:jc w:val="left"/>
            </w:pPr>
            <w:r>
              <w:t xml:space="preserve">2</w:t>
            </w:r>
          </w:p>
        </w:tc>
      </w:tr>
      <w:tr>
        <w:tc>
          <w:tcPr/>
          <w:p>
            <w:pPr>
              <w:pStyle w:val="Compact"/>
              <w:jc w:val="left"/>
            </w:pPr>
            <w:r>
              <w:t xml:space="preserve">Communication Devices</w:t>
            </w:r>
          </w:p>
        </w:tc>
        <w:tc>
          <w:tcPr/>
          <w:p>
            <w:pPr>
              <w:pStyle w:val="Compact"/>
              <w:jc w:val="left"/>
            </w:pPr>
            <w:r>
              <w:t xml:space="preserve">For coordination among team members</w:t>
            </w:r>
          </w:p>
        </w:tc>
        <w:tc>
          <w:tcPr/>
          <w:p>
            <w:pPr>
              <w:pStyle w:val="Compact"/>
              <w:jc w:val="left"/>
            </w:pPr>
            <w:r>
              <w:t xml:space="preserve">As needed</w:t>
            </w:r>
          </w:p>
        </w:tc>
      </w:tr>
    </w:tbl>
    <w:bookmarkEnd w:id="23"/>
    <w:bookmarkStart w:id="27" w:name="experimental-procedure"/>
    <w:p>
      <w:pPr>
        <w:pStyle w:val="Heading2"/>
      </w:pPr>
      <w:r>
        <w:t xml:space="preserve">5. Experimental Procedure</w:t>
      </w:r>
    </w:p>
    <w:bookmarkStart w:id="24" w:name="pre-experiment-setup"/>
    <w:p>
      <w:pPr>
        <w:pStyle w:val="Heading3"/>
      </w:pPr>
      <w:r>
        <w:t xml:space="preserve">5.1 Pre-Experiment Setup</w:t>
      </w:r>
    </w:p>
    <w:p>
      <w:pPr>
        <w:pStyle w:val="FirstParagraph"/>
      </w:pPr>
      <w:r>
        <w:t xml:space="preserve">Before commencing the experiment, the Electrical Engineer must:</w:t>
      </w:r>
    </w:p>
    <w:p>
      <w:pPr>
        <w:numPr>
          <w:ilvl w:val="0"/>
          <w:numId w:val="1003"/>
        </w:numPr>
        <w:pStyle w:val="Compact"/>
      </w:pPr>
      <w:r>
        <w:t xml:space="preserve">Conduct a site survey to identify the specific substations and distribution lines to be tested in Nairobi.</w:t>
      </w:r>
    </w:p>
    <w:p>
      <w:pPr>
        <w:numPr>
          <w:ilvl w:val="0"/>
          <w:numId w:val="1003"/>
        </w:numPr>
        <w:pStyle w:val="Compact"/>
      </w:pPr>
      <w:r>
        <w:t xml:space="preserve">Review historical data on load patterns and previous incidents.</w:t>
      </w:r>
    </w:p>
    <w:p>
      <w:pPr>
        <w:numPr>
          <w:ilvl w:val="0"/>
          <w:numId w:val="1003"/>
        </w:numPr>
        <w:pStyle w:val="Compact"/>
      </w:pPr>
      <w:r>
        <w:t xml:space="preserve">Calibrate all testing equipment and ensure they are functioning correctly.</w:t>
      </w:r>
    </w:p>
    <w:p>
      <w:pPr>
        <w:numPr>
          <w:ilvl w:val="0"/>
          <w:numId w:val="1003"/>
        </w:numPr>
        <w:pStyle w:val="Compact"/>
      </w:pPr>
      <w:r>
        <w:t xml:space="preserve">Brief the team on the experimental procedure and safety protocols.</w:t>
      </w:r>
    </w:p>
    <w:bookmarkEnd w:id="24"/>
    <w:bookmarkStart w:id="25" w:name="data-collection"/>
    <w:p>
      <w:pPr>
        <w:pStyle w:val="Heading3"/>
      </w:pPr>
      <w:r>
        <w:t xml:space="preserve">5.2 Data Collection</w:t>
      </w:r>
    </w:p>
    <w:p>
      <w:pPr>
        <w:pStyle w:val="FirstParagraph"/>
      </w:pPr>
      <w:r>
        <w:t xml:space="preserve">Data collection will be carried out in three phases:</w:t>
      </w:r>
    </w:p>
    <w:p>
      <w:pPr>
        <w:numPr>
          <w:ilvl w:val="0"/>
          <w:numId w:val="1004"/>
        </w:numPr>
        <w:pStyle w:val="Compact"/>
      </w:pPr>
      <w:r>
        <w:rPr>
          <w:bCs/>
          <w:b/>
        </w:rPr>
        <w:t xml:space="preserve">Baseline Measurement:</w:t>
      </w:r>
      <w:r>
        <w:t xml:space="preserve"> </w:t>
      </w:r>
      <w:r>
        <w:t xml:space="preserve">Record voltage, current, power factor, and harmonic levels under normal operating conditions.</w:t>
      </w:r>
    </w:p>
    <w:p>
      <w:pPr>
        <w:numPr>
          <w:ilvl w:val="0"/>
          <w:numId w:val="1004"/>
        </w:numPr>
        <w:pStyle w:val="Compact"/>
      </w:pPr>
      <w:r>
        <w:rPr>
          <w:bCs/>
          <w:b/>
        </w:rPr>
        <w:t xml:space="preserve">Peak Load Testing:</w:t>
      </w:r>
      <w:r>
        <w:t xml:space="preserve"> </w:t>
      </w:r>
      <w:r>
        <w:t xml:space="preserve">Conduct measurements during peak hours (typically 6 PM to 9 PM in Nairobi) to assess the system’s performance under maximum load.</w:t>
      </w:r>
    </w:p>
    <w:p>
      <w:pPr>
        <w:numPr>
          <w:ilvl w:val="0"/>
          <w:numId w:val="1004"/>
        </w:numPr>
        <w:pStyle w:val="Compact"/>
      </w:pPr>
      <w:r>
        <w:rPr>
          <w:bCs/>
          <w:b/>
        </w:rPr>
        <w:t xml:space="preserve">Off-Peak Load Testing:</w:t>
      </w:r>
      <w:r>
        <w:t xml:space="preserve"> </w:t>
      </w:r>
      <w:r>
        <w:t xml:space="preserve">Conduct measurements during off-peak hours (typically 2 AM to 5 AM) to evaluate system stability under minimal load.</w:t>
      </w:r>
    </w:p>
    <w:bookmarkEnd w:id="25"/>
    <w:bookmarkStart w:id="26" w:name="analysis"/>
    <w:p>
      <w:pPr>
        <w:pStyle w:val="Heading3"/>
      </w:pPr>
      <w:r>
        <w:t xml:space="preserve">5.3 Analysis</w:t>
      </w:r>
    </w:p>
    <w:p>
      <w:pPr>
        <w:pStyle w:val="FirstParagraph"/>
      </w:pPr>
      <w:r>
        <w:t xml:space="preserve">The collected data will be analyzed to determine:</w:t>
      </w:r>
    </w:p>
    <w:p>
      <w:pPr>
        <w:numPr>
          <w:ilvl w:val="0"/>
          <w:numId w:val="1005"/>
        </w:numPr>
        <w:pStyle w:val="Compact"/>
      </w:pPr>
      <w:r>
        <w:t xml:space="preserve">Voltage regulation efficiency.</w:t>
      </w:r>
    </w:p>
    <w:p>
      <w:pPr>
        <w:numPr>
          <w:ilvl w:val="0"/>
          <w:numId w:val="1005"/>
        </w:numPr>
        <w:pStyle w:val="Compact"/>
      </w:pPr>
      <w:r>
        <w:t xml:space="preserve">Harmonic distortion levels and their impact on equipment.</w:t>
      </w:r>
    </w:p>
    <w:p>
      <w:pPr>
        <w:numPr>
          <w:ilvl w:val="0"/>
          <w:numId w:val="1005"/>
        </w:numPr>
        <w:pStyle w:val="Compact"/>
      </w:pPr>
      <w:r>
        <w:t xml:space="preserve">Load balancing across phases.</w:t>
      </w:r>
    </w:p>
    <w:p>
      <w:pPr>
        <w:numPr>
          <w:ilvl w:val="0"/>
          <w:numId w:val="1005"/>
        </w:numPr>
        <w:pStyle w:val="Compact"/>
      </w:pPr>
      <w:r>
        <w:t xml:space="preserve">Identification of any anomalies or inefficiencies.</w:t>
      </w:r>
    </w:p>
    <w:bookmarkEnd w:id="26"/>
    <w:bookmarkEnd w:id="27"/>
    <w:bookmarkStart w:id="28" w:name="reporting-and-documentation"/>
    <w:p>
      <w:pPr>
        <w:pStyle w:val="Heading2"/>
      </w:pPr>
      <w:r>
        <w:t xml:space="preserve">6. Reporting and Documentation</w:t>
      </w:r>
    </w:p>
    <w:p>
      <w:pPr>
        <w:pStyle w:val="FirstParagraph"/>
      </w:pPr>
      <w:r>
        <w:t xml:space="preserve">Upon completion of the experiment, the Electrical Engineer must prepare a detailed report that includes:</w:t>
      </w:r>
    </w:p>
    <w:p>
      <w:pPr>
        <w:numPr>
          <w:ilvl w:val="0"/>
          <w:numId w:val="1006"/>
        </w:numPr>
        <w:pStyle w:val="Compact"/>
      </w:pPr>
      <w:r>
        <w:t xml:space="preserve">Summary of findings.</w:t>
      </w:r>
    </w:p>
    <w:p>
      <w:pPr>
        <w:numPr>
          <w:ilvl w:val="0"/>
          <w:numId w:val="1006"/>
        </w:numPr>
        <w:pStyle w:val="Compact"/>
      </w:pPr>
      <w:r>
        <w:t xml:space="preserve">Graphs and charts illustrating key metrics.</w:t>
      </w:r>
    </w:p>
    <w:p>
      <w:pPr>
        <w:numPr>
          <w:ilvl w:val="0"/>
          <w:numId w:val="1006"/>
        </w:numPr>
        <w:pStyle w:val="Compact"/>
      </w:pPr>
      <w:r>
        <w:t xml:space="preserve">Recommendations for improving system efficiency.</w:t>
      </w:r>
    </w:p>
    <w:p>
      <w:pPr>
        <w:numPr>
          <w:ilvl w:val="0"/>
          <w:numId w:val="1006"/>
        </w:numPr>
        <w:pStyle w:val="Compact"/>
      </w:pPr>
      <w:r>
        <w:t xml:space="preserve">Compliance status with EPRA and KEBS standards.</w:t>
      </w:r>
    </w:p>
    <w:p>
      <w:pPr>
        <w:pStyle w:val="FirstParagraph"/>
      </w:pPr>
      <w:r>
        <w:t xml:space="preserve">The report will be submitted to the relevant stakeholders in Nairobi for review and action.</w:t>
      </w:r>
    </w:p>
    <w:bookmarkEnd w:id="28"/>
    <w:bookmarkStart w:id="29" w:name="conclusion"/>
    <w:p>
      <w:pPr>
        <w:pStyle w:val="Heading2"/>
      </w:pPr>
      <w:r>
        <w:t xml:space="preserve">7. Conclusion</w:t>
      </w:r>
    </w:p>
    <w:p>
      <w:pPr>
        <w:pStyle w:val="FirstParagraph"/>
      </w:pPr>
      <w:r>
        <w:t xml:space="preserve">This Experiment Protocol provides a comprehensive framework for Electrical Engineers in Kenya, specifically in Nairobi, to conduct rigorous testing of electrical distribution networks. By adhering to this protocol, we ensure the reliability, safety, and efficiency of our power infrastructure, contributing to the sustainable development of Kenya’s energy sector.</w:t>
      </w:r>
    </w:p>
    <w:p>
      <w:pPr>
        <w:pStyle w:val="BodyText"/>
      </w:pPr>
      <w:r>
        <w:rPr>
          <w:bCs/>
          <w:b/>
        </w:rPr>
        <w:t xml:space="preserve">Prepared by:</w:t>
      </w:r>
    </w:p>
    <w:p>
      <w:pPr>
        <w:pStyle w:val="BodyText"/>
      </w:pPr>
      <w:r>
        <w:t xml:space="preserve">[Name of Electrical Engineer]</w:t>
      </w:r>
    </w:p>
    <w:p>
      <w:pPr>
        <w:pStyle w:val="BodyText"/>
      </w:pPr>
      <w:r>
        <w:t xml:space="preserve">[Signature]</w:t>
      </w:r>
    </w:p>
    <w:p>
      <w:pPr>
        <w:pStyle w:val="BodyText"/>
      </w:pPr>
      <w:r>
        <w:t xml:space="preserve">[Date]</w:t>
      </w:r>
    </w:p>
    <w:p>
      <w:pPr>
        <w:pStyle w:val="BodyText"/>
      </w:pPr>
      <w:r>
        <w:br/>
      </w:r>
    </w:p>
    <w:p>
      <w:pPr>
        <w:pStyle w:val="BodyText"/>
      </w:pPr>
      <w:r>
        <w:rPr>
          <w:bCs/>
          <w:b/>
        </w:rPr>
        <w:t xml:space="preserve">Approved by:</w:t>
      </w:r>
    </w:p>
    <w:p>
      <w:pPr>
        <w:pStyle w:val="BodyText"/>
      </w:pPr>
      <w:r>
        <w:t xml:space="preserve">[Name of Supervisor]</w:t>
      </w:r>
    </w:p>
    <w:p>
      <w:pPr>
        <w:pStyle w:val="BodyText"/>
      </w:pPr>
      <w:r>
        <w:t xml:space="preserve">[Signature]</w:t>
      </w:r>
    </w:p>
    <w:p>
      <w:pPr>
        <w:pStyle w:val="BodyText"/>
      </w:pPr>
      <w:r>
        <w:t xml:space="preserve">[Date]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Kenya Nairobi</dc:title>
  <dc:creator/>
  <dc:language>en</dc:language>
  <cp:keywords/>
  <dcterms:created xsi:type="dcterms:W3CDTF">2026-10-10T03:28:19Z</dcterms:created>
  <dcterms:modified xsi:type="dcterms:W3CDTF">2026-10-10T03:28:19Z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