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5ed56035e8e158fa28958fed70f2ec056c52edc"/>
    <w:p>
      <w:pPr>
        <w:pStyle w:val="Heading1"/>
      </w:pPr>
      <w:r>
        <w:t xml:space="preserve">Experiment Protocol: High-Voltage Grid Stability Analysis Under Extreme Thermal Load</w:t>
      </w:r>
    </w:p>
    <w:p>
      <w:pPr>
        <w:pStyle w:val="FirstParagraph"/>
      </w:pPr>
      <w:r>
        <w:rPr>
          <w:bCs/>
          <w:b/>
        </w:rPr>
        <w:t xml:space="preserve">Location:</w:t>
      </w:r>
      <w:r>
        <w:t xml:space="preserve"> </w:t>
      </w:r>
      <w:r>
        <w:t xml:space="preserve">Kuwait City, Kuwait</w:t>
      </w:r>
    </w:p>
    <w:p>
      <w:pPr>
        <w:pStyle w:val="BodyText"/>
      </w:pPr>
      <w:r>
        <w:rPr>
          <w:bCs/>
          <w:b/>
        </w:rPr>
        <w:t xml:space="preserve">Role:</w:t>
      </w:r>
      <w:r>
        <w:t xml:space="preserve"> </w:t>
      </w:r>
      <w:r>
        <w:t xml:space="preserve">Lead Electrical Engineer</w:t>
      </w:r>
    </w:p>
    <w:p>
      <w:pPr>
        <w:pStyle w:val="BodyText"/>
      </w:pPr>
      <w:r>
        <w:rPr>
          <w:bCs/>
          <w:b/>
        </w:rPr>
        <w:t xml:space="preserve">Date:</w:t>
      </w:r>
      <w:r>
        <w:t xml:space="preserve"> </w:t>
      </w:r>
      <w:r>
        <w:t xml:space="preserve">October 24, 2023</w:t>
      </w:r>
    </w:p>
    <w:p>
      <w:pPr>
        <w:pStyle w:val="BodyText"/>
      </w:pPr>
      <w:r>
        <w:rPr>
          <w:bCs/>
          <w:b/>
        </w:rPr>
        <w:t xml:space="preserve">Document ID:</w:t>
      </w:r>
      <w:r>
        <w:t xml:space="preserve"> </w:t>
      </w:r>
      <w:r>
        <w:t xml:space="preserve">KW-EE-EXP-2023-004</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to evaluate the thermal resilience and voltage stability of the newly installed 132kV distribution transformers within the central grid of Kuwait City. As an Electrical Engineer operating in this region, it is imperative to account for the unique environmental challenges posed by Kuwait's climate, specifically the extreme ambient temperatures that frequently exceed 50°C during the summer months.</w:t>
      </w:r>
    </w:p>
    <w:p>
      <w:pPr>
        <w:pStyle w:val="BodyText"/>
      </w:pPr>
      <w:r>
        <w:t xml:space="preserve">The primary objective of this experiment is to simulate peak load conditions combined with maximum ambient heat stress to determine the efficiency degradation and insulation integrity of the transformers. This data is critical for ensuring the reliability of the power supply in Kuwait City, where demand surges due to air conditioning loads are significant.</w:t>
      </w:r>
    </w:p>
    <w:bookmarkEnd w:id="21"/>
    <w:bookmarkStart w:id="22" w:name="scope-and-applicability"/>
    <w:p>
      <w:pPr>
        <w:pStyle w:val="Heading2"/>
      </w:pPr>
      <w:r>
        <w:t xml:space="preserve">2. Scope and Applicability</w:t>
      </w:r>
    </w:p>
    <w:p>
      <w:pPr>
        <w:pStyle w:val="FirstParagraph"/>
      </w:pPr>
      <w:r>
        <w:t xml:space="preserve">This protocol applies specifically to the substation located in the Al-Raiya district of Kuwait City. The testing will focus on three-phase power transformers rated at 40 MVA. The procedures defined herein must be strictly followed by the Electrical Engineer and the supporting technical team to ensure compliance with the Public Authority for Electricity and Water (PAEW) standards and international IEEE guidelines.</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High voltage and extreme heat hazards are present. Only qualified Electrical Engineers and certified technicians are permitted in the testing zone.</w:t>
      </w:r>
    </w:p>
    <w:p>
      <w:pPr>
        <w:numPr>
          <w:ilvl w:val="0"/>
          <w:numId w:val="1001"/>
        </w:numPr>
        <w:pStyle w:val="Compact"/>
      </w:pPr>
      <w:r>
        <w:rPr>
          <w:bCs/>
          <w:b/>
        </w:rPr>
        <w:t xml:space="preserve">Personal Protective Equipment (PPE):</w:t>
      </w:r>
      <w:r>
        <w:t xml:space="preserve"> </w:t>
      </w:r>
      <w:r>
        <w:t xml:space="preserve">All personnel must wear arc-flash rated suits, insulated gloves (Class 00 or higher), safety glasses, and heat-resistant footwear.</w:t>
      </w:r>
    </w:p>
    <w:p>
      <w:pPr>
        <w:numPr>
          <w:ilvl w:val="0"/>
          <w:numId w:val="1001"/>
        </w:numPr>
        <w:pStyle w:val="Compact"/>
      </w:pPr>
      <w:r>
        <w:rPr>
          <w:bCs/>
          <w:b/>
        </w:rPr>
        <w:t xml:space="preserve">Lockout/Tagout (LOTO):</w:t>
      </w:r>
      <w:r>
        <w:t xml:space="preserve"> </w:t>
      </w:r>
      <w:r>
        <w:t xml:space="preserve">Strict LOTO procedures must be implemented before any physical connection to the test equipment.</w:t>
      </w:r>
    </w:p>
    <w:p>
      <w:pPr>
        <w:numPr>
          <w:ilvl w:val="0"/>
          <w:numId w:val="1001"/>
        </w:numPr>
        <w:pStyle w:val="Compact"/>
      </w:pPr>
      <w:r>
        <w:rPr>
          <w:bCs/>
          <w:b/>
        </w:rPr>
        <w:t xml:space="preserve">Environmental Safety:</w:t>
      </w:r>
      <w:r>
        <w:t xml:space="preserve"> </w:t>
      </w:r>
      <w:r>
        <w:t xml:space="preserve">Due to the high ambient temperatures in Kuwait City, hydration stations and shaded rest areas must be available. Work hours should be scheduled to avoid the peak heat of midday if possible, or adequate cooling measures must be taken.</w:t>
      </w:r>
    </w:p>
    <w:p>
      <w:pPr>
        <w:numPr>
          <w:ilvl w:val="0"/>
          <w:numId w:val="1001"/>
        </w:numPr>
        <w:pStyle w:val="Compact"/>
      </w:pPr>
      <w:r>
        <w:rPr>
          <w:bCs/>
          <w:b/>
        </w:rPr>
        <w:t xml:space="preserve">Emergency Response:</w:t>
      </w:r>
      <w:r>
        <w:t xml:space="preserve"> </w:t>
      </w:r>
      <w:r>
        <w:t xml:space="preserve">A first aid kit and an emergency evacuation plan specific to the substation layout must be reviewed prior to commencement.</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Test Set</w:t>
            </w:r>
          </w:p>
        </w:tc>
        <w:tc>
          <w:tcPr/>
          <w:p>
            <w:pPr>
              <w:pStyle w:val="Compact"/>
              <w:jc w:val="left"/>
            </w:pPr>
            <w:r>
              <w:t xml:space="preserve">Capable of 150kV output</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&gt; 320x240</w:t>
            </w:r>
          </w:p>
        </w:tc>
        <w:tc>
          <w:tcPr/>
          <w:p>
            <w:pPr>
              <w:pStyle w:val="Compact"/>
              <w:jc w:val="left"/>
            </w:pPr>
            <w:r>
              <w:t xml:space="preserve">2</w:t>
            </w:r>
          </w:p>
        </w:tc>
      </w:tr>
      <w:tr>
        <w:tc>
          <w:tcPr/>
          <w:p>
            <w:pPr>
              <w:pStyle w:val="Compact"/>
              <w:jc w:val="left"/>
            </w:pPr>
            <w:r>
              <w:t xml:space="preserve">Power Quality Analyzer</w:t>
            </w:r>
          </w:p>
        </w:tc>
        <w:tc>
          <w:tcPr/>
          <w:p>
            <w:pPr>
              <w:pStyle w:val="Compact"/>
              <w:jc w:val="left"/>
            </w:pPr>
            <w:r>
              <w:t xml:space="preserve">IEEE 519 compliant</w:t>
            </w:r>
          </w:p>
        </w:tc>
        <w:tc>
          <w:tcPr/>
          <w:p>
            <w:pPr>
              <w:pStyle w:val="Compact"/>
              <w:jc w:val="left"/>
            </w:pPr>
            <w:r>
              <w:t xml:space="preserve">1</w:t>
            </w:r>
          </w:p>
        </w:tc>
      </w:tr>
      <w:tr>
        <w:tc>
          <w:tcPr/>
          <w:p>
            <w:pPr>
              <w:pStyle w:val="Compact"/>
              <w:jc w:val="left"/>
            </w:pPr>
            <w:r>
              <w:t xml:space="preserve">Ambient Temperature Sensors</w:t>
            </w:r>
          </w:p>
        </w:tc>
        <w:tc>
          <w:tcPr/>
          <w:p>
            <w:pPr>
              <w:pStyle w:val="Compact"/>
              <w:jc w:val="left"/>
            </w:pPr>
            <w:r>
              <w:t xml:space="preserve">Industrial grade, -40°C to 125°C</w:t>
            </w:r>
          </w:p>
        </w:tc>
        <w:tc>
          <w:tcPr/>
          <w:p>
            <w:pPr>
              <w:pStyle w:val="Compact"/>
              <w:jc w:val="left"/>
            </w:pPr>
            <w:r>
              <w:t xml:space="preserve">5</w:t>
            </w:r>
          </w:p>
        </w:tc>
      </w:tr>
      <w:tr>
        <w:tc>
          <w:tcPr/>
          <w:p>
            <w:pPr>
              <w:pStyle w:val="Compact"/>
              <w:jc w:val="left"/>
            </w:pPr>
            <w:r>
              <w:t xml:space="preserve">Insulation Resistance Tester</w:t>
            </w:r>
          </w:p>
        </w:tc>
        <w:tc>
          <w:tcPr/>
          <w:p>
            <w:pPr>
              <w:pStyle w:val="Compact"/>
              <w:jc w:val="left"/>
            </w:pPr>
            <w:r>
              <w:t xml:space="preserve">5kV DC</w:t>
            </w:r>
          </w:p>
        </w:tc>
        <w:tc>
          <w:tcPr/>
          <w:p>
            <w:pPr>
              <w:pStyle w:val="Compact"/>
              <w:jc w:val="left"/>
            </w:pPr>
            <w:r>
              <w:t xml:space="preserve">1</w:t>
            </w:r>
          </w:p>
        </w:tc>
      </w:tr>
    </w:tbl>
    <w:bookmarkEnd w:id="24"/>
    <w:bookmarkStart w:id="30" w:name="experimental-procedure"/>
    <w:p>
      <w:pPr>
        <w:pStyle w:val="Heading2"/>
      </w:pPr>
      <w:r>
        <w:t xml:space="preserve">5. Experimental Procedure</w:t>
      </w:r>
    </w:p>
    <w:p>
      <w:pPr>
        <w:pStyle w:val="FirstParagraph"/>
      </w:pPr>
      <w:r>
        <w:t xml:space="preserve">The Electrical Engineer shall execute the following steps in the exact order specified:</w:t>
      </w:r>
    </w:p>
    <w:bookmarkStart w:id="25" w:name="pre-test-inspection"/>
    <w:p>
      <w:pPr>
        <w:pStyle w:val="Heading3"/>
      </w:pPr>
      <w:r>
        <w:t xml:space="preserve">5.1 Pre-Test Inspection</w:t>
      </w:r>
    </w:p>
    <w:p>
      <w:pPr>
        <w:pStyle w:val="FirstParagraph"/>
      </w:pPr>
      <w:r>
        <w:t xml:space="preserve">Conduct a visual inspection of the transformers in the Kuwait City substation. Check for oil leaks, corrosion, and loose connections. Verify that the cooling systems (fans and pumps) are operational. Record the initial ambient temperature and humidity levels, noting the specific weather conditions typical of the region.</w:t>
      </w:r>
    </w:p>
    <w:bookmarkEnd w:id="25"/>
    <w:bookmarkStart w:id="26" w:name="instrumentation-setup"/>
    <w:p>
      <w:pPr>
        <w:pStyle w:val="Heading3"/>
      </w:pPr>
      <w:r>
        <w:t xml:space="preserve">5.2 Instrumentation Setup</w:t>
      </w:r>
    </w:p>
    <w:p>
      <w:pPr>
        <w:pStyle w:val="FirstParagraph"/>
      </w:pPr>
      <w:r>
        <w:t xml:space="preserve">Install the ambient temperature sensors at strategic points around the transformer tank and bushings. Connect the power quality analyzer to the secondary side of the transformer to monitor voltage, current, frequency, and harmonics. Ensure all grounding connections are secure to prevent stray currents, which can be exacerbated by the dry, sandy soil conditions common in Kuwait.</w:t>
      </w:r>
    </w:p>
    <w:bookmarkEnd w:id="26"/>
    <w:bookmarkStart w:id="27" w:name="load-simulation"/>
    <w:p>
      <w:pPr>
        <w:pStyle w:val="Heading3"/>
      </w:pPr>
      <w:r>
        <w:t xml:space="preserve">5.3 Load Simulation</w:t>
      </w:r>
    </w:p>
    <w:p>
      <w:pPr>
        <w:pStyle w:val="FirstParagraph"/>
      </w:pPr>
      <w:r>
        <w:t xml:space="preserve">Gradually increase the load on the transformer using the high-voltage test set. The load should be increased in 10% increments up to 110% of the rated capacity. At each increment, maintain the load for 30 minutes to allow the system to reach thermal equilibrium. This step simulates the peak demand periods experienced in Kuwait City during summer evenings.</w:t>
      </w:r>
    </w:p>
    <w:bookmarkEnd w:id="27"/>
    <w:bookmarkStart w:id="28" w:name="data-acquisition"/>
    <w:p>
      <w:pPr>
        <w:pStyle w:val="Heading3"/>
      </w:pPr>
      <w:r>
        <w:t xml:space="preserve">5.4 Data Acquisition</w:t>
      </w:r>
    </w:p>
    <w:p>
      <w:pPr>
        <w:pStyle w:val="FirstParagraph"/>
      </w:pPr>
      <w:r>
        <w:t xml:space="preserve">During the load simulation, the Electrical Engineer must continuously monitor the following parameters:</w:t>
      </w:r>
    </w:p>
    <w:p>
      <w:pPr>
        <w:numPr>
          <w:ilvl w:val="0"/>
          <w:numId w:val="1002"/>
        </w:numPr>
        <w:pStyle w:val="Compact"/>
      </w:pPr>
      <w:r>
        <w:t xml:space="preserve">Top-oil temperature and winding temperature.</w:t>
      </w:r>
    </w:p>
    <w:p>
      <w:pPr>
        <w:numPr>
          <w:ilvl w:val="0"/>
          <w:numId w:val="1002"/>
        </w:numPr>
        <w:pStyle w:val="Compact"/>
      </w:pPr>
      <w:r>
        <w:t xml:space="preserve">Voltage regulation and stability.</w:t>
      </w:r>
    </w:p>
    <w:p>
      <w:pPr>
        <w:numPr>
          <w:ilvl w:val="0"/>
          <w:numId w:val="1002"/>
        </w:numPr>
        <w:pStyle w:val="Compact"/>
      </w:pPr>
      <w:r>
        <w:t xml:space="preserve">Harmonic distortion levels.</w:t>
      </w:r>
    </w:p>
    <w:p>
      <w:pPr>
        <w:numPr>
          <w:ilvl w:val="0"/>
          <w:numId w:val="1002"/>
        </w:numPr>
        <w:pStyle w:val="Compact"/>
      </w:pPr>
      <w:r>
        <w:t xml:space="preserve">Noise levels from the transformer core.</w:t>
      </w:r>
    </w:p>
    <w:p>
      <w:pPr>
        <w:pStyle w:val="FirstParagraph"/>
      </w:pPr>
      <w:r>
        <w:t xml:space="preserve">Use the thermal imaging camera to identify any hot spots on the bushings or connections. Document any anomalies immediately.</w:t>
      </w:r>
    </w:p>
    <w:bookmarkEnd w:id="28"/>
    <w:bookmarkStart w:id="29" w:name="insulation-testing"/>
    <w:p>
      <w:pPr>
        <w:pStyle w:val="Heading3"/>
      </w:pPr>
      <w:r>
        <w:t xml:space="preserve">5.5 Insulation Testing</w:t>
      </w:r>
    </w:p>
    <w:p>
      <w:pPr>
        <w:pStyle w:val="FirstParagraph"/>
      </w:pPr>
      <w:r>
        <w:t xml:space="preserve">After the load test, allow the transformer to cool down to a safe temperature. Perform insulation resistance tests on the windings. Compare the results with the baseline data to assess any degradation in insulation properties due to thermal stress.</w:t>
      </w:r>
    </w:p>
    <w:bookmarkEnd w:id="29"/>
    <w:bookmarkEnd w:id="30"/>
    <w:bookmarkStart w:id="31" w:name="data-analysis-and-reporting"/>
    <w:p>
      <w:pPr>
        <w:pStyle w:val="Heading2"/>
      </w:pPr>
      <w:r>
        <w:t xml:space="preserve">6. Data Analysis and Reporting</w:t>
      </w:r>
    </w:p>
    <w:p>
      <w:pPr>
        <w:pStyle w:val="FirstParagraph"/>
      </w:pPr>
      <w:r>
        <w:t xml:space="preserve">Upon completion of the experiment, the Electrical Engineer must compile all data into a comprehensive report. The report should include:</w:t>
      </w:r>
    </w:p>
    <w:p>
      <w:pPr>
        <w:numPr>
          <w:ilvl w:val="0"/>
          <w:numId w:val="1003"/>
        </w:numPr>
        <w:pStyle w:val="Compact"/>
      </w:pPr>
      <w:r>
        <w:t xml:space="preserve">A summary of the test conditions, including ambient temperature and humidity in Kuwait City.</w:t>
      </w:r>
    </w:p>
    <w:p>
      <w:pPr>
        <w:numPr>
          <w:ilvl w:val="0"/>
          <w:numId w:val="1003"/>
        </w:numPr>
        <w:pStyle w:val="Compact"/>
      </w:pPr>
      <w:r>
        <w:t xml:space="preserve">Graphs showing the relationship between load, temperature, and voltage stability.</w:t>
      </w:r>
    </w:p>
    <w:p>
      <w:pPr>
        <w:numPr>
          <w:ilvl w:val="0"/>
          <w:numId w:val="1003"/>
        </w:numPr>
        <w:pStyle w:val="Compact"/>
      </w:pPr>
      <w:r>
        <w:t xml:space="preserve">Thermal images highlighting any areas of concern.</w:t>
      </w:r>
    </w:p>
    <w:p>
      <w:pPr>
        <w:numPr>
          <w:ilvl w:val="0"/>
          <w:numId w:val="1003"/>
        </w:numPr>
        <w:pStyle w:val="Compact"/>
      </w:pPr>
      <w:r>
        <w:t xml:space="preserve">Recommendations for maintenance or operational adjustments to ensure grid reliability.</w:t>
      </w:r>
    </w:p>
    <w:p>
      <w:pPr>
        <w:pStyle w:val="FirstParagraph"/>
      </w:pPr>
      <w:r>
        <w:t xml:space="preserve">This report will be submitted to the PAEW and the project stakeholders for review and approval.</w:t>
      </w:r>
    </w:p>
    <w:bookmarkEnd w:id="31"/>
    <w:bookmarkStart w:id="32" w:name="conclusion"/>
    <w:p>
      <w:pPr>
        <w:pStyle w:val="Heading2"/>
      </w:pPr>
      <w:r>
        <w:t xml:space="preserve">7. Conclusion</w:t>
      </w:r>
    </w:p>
    <w:p>
      <w:pPr>
        <w:pStyle w:val="FirstParagraph"/>
      </w:pPr>
      <w:r>
        <w:t xml:space="preserve">This Experiment Protocol is designed to ensure the highest standards of safety and accuracy in testing electrical infrastructure in Kuwait City. By adhering to these procedures, the Electrical Engineer contributes to the stability and reliability of the national power grid, ensuring that the population and industries in Kuwait continue to receive uninterrupted power supply even under extreme environmental conditions.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