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Morocco</w:t>
      </w:r>
      <w:r>
        <w:t xml:space="preserve"> </w:t>
      </w:r>
      <w:r>
        <w:t xml:space="preserve">Casablanca</w:t>
      </w:r>
    </w:p>
    <w:bookmarkStart w:id="20" w:name="experiment-protocol"/>
    <w:p>
      <w:pPr>
        <w:pStyle w:val="Heading1"/>
      </w:pPr>
      <w:r>
        <w:t xml:space="preserve">Experiment Protocol</w:t>
      </w:r>
    </w:p>
    <w:p>
      <w:pPr>
        <w:pStyle w:val="FirstParagraph"/>
      </w:pPr>
      <w:r>
        <w:rPr>
          <w:bCs/>
          <w:b/>
        </w:rPr>
        <w:t xml:space="preserve">Subject:</w:t>
      </w:r>
      <w:r>
        <w:t xml:space="preserve"> </w:t>
      </w:r>
      <w:r>
        <w:t xml:space="preserve">Electrical Engineer Performance and Safety Assessment</w:t>
      </w:r>
    </w:p>
    <w:p>
      <w:pPr>
        <w:pStyle w:val="BodyText"/>
      </w:pPr>
      <w:r>
        <w:rPr>
          <w:bCs/>
          <w:b/>
        </w:rPr>
        <w:t xml:space="preserve">Location:</w:t>
      </w:r>
      <w:r>
        <w:t xml:space="preserve"> </w:t>
      </w:r>
      <w:r>
        <w:t xml:space="preserve">Morocco Casablanca</w:t>
      </w:r>
    </w:p>
    <w:p>
      <w:pPr>
        <w:pStyle w:val="BodyText"/>
      </w:pPr>
      <w:r>
        <w:rPr>
          <w:bCs/>
          <w:b/>
        </w:rPr>
        <w:t xml:space="preserve">Date:</w:t>
      </w:r>
      <w:r>
        <w:t xml:space="preserve"> </w:t>
      </w:r>
      <w:r>
        <w:t xml:space="preserve">[Insert Date]</w:t>
      </w:r>
    </w:p>
    <w:p>
      <w:pPr>
        <w:pStyle w:val="BodyText"/>
      </w:pPr>
      <w:r>
        <w:rPr>
          <w:bCs/>
          <w:b/>
        </w:rPr>
        <w:t xml:space="preserve">Prepared By:</w:t>
      </w:r>
      <w:r>
        <w:t xml:space="preserve"> </w:t>
      </w:r>
      <w:r>
        <w:t xml:space="preserve">[Insert Name]</w:t>
      </w:r>
    </w:p>
    <w:bookmarkEnd w:id="20"/>
    <w:bookmarkStart w:id="21" w:name="introduction"/>
    <w:p>
      <w:pPr>
        <w:pStyle w:val="Heading2"/>
      </w:pPr>
      <w:r>
        <w:t xml:space="preserve">1. Introduction</w:t>
      </w:r>
    </w:p>
    <w:p>
      <w:pPr>
        <w:pStyle w:val="FirstParagraph"/>
      </w:pPr>
      <w:r>
        <w:t xml:space="preserve">This Experiment Protocol outlines the procedures for evaluating the performance, safety practices, and technical competencies of an Electrical Engineer operating within the industrial and urban infrastructure context of Morocco Casablanca. The protocol is designed to ensure compliance with local regulations, international standards, and best practices in electrical engineering.</w:t>
      </w:r>
    </w:p>
    <w:p>
      <w:pPr>
        <w:pStyle w:val="BodyText"/>
      </w:pPr>
      <w:r>
        <w:t xml:space="preserve">Casablanca, as Morocco's economic hub, hosts a diverse range of electrical systems, including power distribution networks, industrial facilities, and commercial buildings. This protocol aims to assess the engineer's ability to manage, troubleshoot, and optimize these systems while adhering to safety and efficiency standards.</w:t>
      </w:r>
    </w:p>
    <w:bookmarkEnd w:id="21"/>
    <w:bookmarkStart w:id="22" w:name="objectives"/>
    <w:p>
      <w:pPr>
        <w:pStyle w:val="Heading2"/>
      </w:pPr>
      <w:r>
        <w:t xml:space="preserve">2. Objectives</w:t>
      </w:r>
    </w:p>
    <w:p>
      <w:pPr>
        <w:pStyle w:val="FirstParagraph"/>
      </w:pPr>
      <w:r>
        <w:t xml:space="preserve">The primary objectives of this experiment are:</w:t>
      </w:r>
    </w:p>
    <w:p>
      <w:pPr>
        <w:numPr>
          <w:ilvl w:val="0"/>
          <w:numId w:val="1001"/>
        </w:numPr>
        <w:pStyle w:val="Compact"/>
      </w:pPr>
      <w:r>
        <w:t xml:space="preserve">To evaluate the Electrical Engineer's technical skills in diagnosing and resolving electrical system issues.</w:t>
      </w:r>
    </w:p>
    <w:p>
      <w:pPr>
        <w:numPr>
          <w:ilvl w:val="0"/>
          <w:numId w:val="1001"/>
        </w:numPr>
        <w:pStyle w:val="Compact"/>
      </w:pPr>
      <w:r>
        <w:t xml:space="preserve">To assess compliance with safety protocols specific to Morocco Casablanca's regulatory environment.</w:t>
      </w:r>
    </w:p>
    <w:p>
      <w:pPr>
        <w:numPr>
          <w:ilvl w:val="0"/>
          <w:numId w:val="1001"/>
        </w:numPr>
        <w:pStyle w:val="Compact"/>
      </w:pPr>
      <w:r>
        <w:t xml:space="preserve">To measure the engineer's ability to work efficiently under real-world conditions.</w:t>
      </w:r>
    </w:p>
    <w:p>
      <w:pPr>
        <w:numPr>
          <w:ilvl w:val="0"/>
          <w:numId w:val="1001"/>
        </w:numPr>
        <w:pStyle w:val="Compact"/>
      </w:pPr>
      <w:r>
        <w:t xml:space="preserve">To identify areas for improvement in training and operational procedures.</w:t>
      </w:r>
    </w:p>
    <w:bookmarkEnd w:id="22"/>
    <w:bookmarkStart w:id="23" w:name="scope"/>
    <w:p>
      <w:pPr>
        <w:pStyle w:val="Heading2"/>
      </w:pPr>
      <w:r>
        <w:t xml:space="preserve">3. Scope</w:t>
      </w:r>
    </w:p>
    <w:p>
      <w:pPr>
        <w:pStyle w:val="FirstParagraph"/>
      </w:pPr>
      <w:r>
        <w:t xml:space="preserve">This protocol applies to all Electrical Engineers working on projects within Morocco Casablanca, including but not limited to:</w:t>
      </w:r>
    </w:p>
    <w:p>
      <w:pPr>
        <w:numPr>
          <w:ilvl w:val="0"/>
          <w:numId w:val="1002"/>
        </w:numPr>
        <w:pStyle w:val="Compact"/>
      </w:pPr>
      <w:r>
        <w:t xml:space="preserve">Power distribution and transmission systems.</w:t>
      </w:r>
    </w:p>
    <w:p>
      <w:pPr>
        <w:numPr>
          <w:ilvl w:val="0"/>
          <w:numId w:val="1002"/>
        </w:numPr>
        <w:pStyle w:val="Compact"/>
      </w:pPr>
      <w:r>
        <w:t xml:space="preserve">Industrial machinery and automation systems.</w:t>
      </w:r>
    </w:p>
    <w:p>
      <w:pPr>
        <w:numPr>
          <w:ilvl w:val="0"/>
          <w:numId w:val="1002"/>
        </w:numPr>
        <w:pStyle w:val="Compact"/>
      </w:pPr>
      <w:r>
        <w:t xml:space="preserve">Building electrical installations.</w:t>
      </w:r>
    </w:p>
    <w:p>
      <w:pPr>
        <w:numPr>
          <w:ilvl w:val="0"/>
          <w:numId w:val="1002"/>
        </w:numPr>
        <w:pStyle w:val="Compact"/>
      </w:pPr>
      <w:r>
        <w:t xml:space="preserve">Renewable energy systems (e.g., solar and wind).</w:t>
      </w:r>
    </w:p>
    <w:p>
      <w:pPr>
        <w:pStyle w:val="FirstParagraph"/>
      </w:pPr>
      <w:r>
        <w:t xml:space="preserve">The scope excludes high-voltage substations unless explicitly included in the project plan.</w:t>
      </w:r>
    </w:p>
    <w:bookmarkEnd w:id="23"/>
    <w:bookmarkStart w:id="27" w:name="methodology"/>
    <w:p>
      <w:pPr>
        <w:pStyle w:val="Heading2"/>
      </w:pPr>
      <w:r>
        <w:t xml:space="preserve">4. Methodology</w:t>
      </w:r>
    </w:p>
    <w:bookmarkStart w:id="24" w:name="pre-experiment-preparation"/>
    <w:p>
      <w:pPr>
        <w:pStyle w:val="Heading3"/>
      </w:pPr>
      <w:r>
        <w:t xml:space="preserve">4.1 Pre-Experiment Preparation</w:t>
      </w:r>
    </w:p>
    <w:p>
      <w:pPr>
        <w:pStyle w:val="FirstParagraph"/>
      </w:pPr>
      <w:r>
        <w:t xml:space="preserve">Before conducting the experiment, the following steps must be completed:</w:t>
      </w:r>
    </w:p>
    <w:p>
      <w:pPr>
        <w:numPr>
          <w:ilvl w:val="0"/>
          <w:numId w:val="1003"/>
        </w:numPr>
        <w:pStyle w:val="Compact"/>
      </w:pPr>
      <w:r>
        <w:t xml:space="preserve">Review relevant Moroccan regulations and standards (e.g., NM 03.8.001 for electrical installations).</w:t>
      </w:r>
    </w:p>
    <w:p>
      <w:pPr>
        <w:numPr>
          <w:ilvl w:val="0"/>
          <w:numId w:val="1003"/>
        </w:numPr>
        <w:pStyle w:val="Compact"/>
      </w:pPr>
      <w:r>
        <w:t xml:space="preserve">Ensure all necessary tools and equipment are calibrated and available.</w:t>
      </w:r>
    </w:p>
    <w:p>
      <w:pPr>
        <w:numPr>
          <w:ilvl w:val="0"/>
          <w:numId w:val="1003"/>
        </w:numPr>
        <w:pStyle w:val="Compact"/>
      </w:pPr>
      <w:r>
        <w:t xml:space="preserve">Brief the Electrical Engineer on the objectives and procedures of the experiment.</w:t>
      </w:r>
    </w:p>
    <w:p>
      <w:pPr>
        <w:numPr>
          <w:ilvl w:val="0"/>
          <w:numId w:val="1003"/>
        </w:numPr>
        <w:pStyle w:val="Compact"/>
      </w:pPr>
      <w:r>
        <w:t xml:space="preserve">Conduct a risk assessment and implement safety measures.</w:t>
      </w:r>
    </w:p>
    <w:bookmarkEnd w:id="24"/>
    <w:bookmarkStart w:id="25" w:name="experiment-procedures"/>
    <w:p>
      <w:pPr>
        <w:pStyle w:val="Heading3"/>
      </w:pPr>
      <w:r>
        <w:t xml:space="preserve">4.2 Experiment Procedures</w:t>
      </w:r>
    </w:p>
    <w:p>
      <w:pPr>
        <w:pStyle w:val="FirstParagraph"/>
      </w:pPr>
      <w:r>
        <w:t xml:space="preserve">The experiment will consist of the following tasks: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Task</w:t>
            </w:r>
          </w:p>
        </w:tc>
        <w:tc>
          <w:tcPr/>
          <w:p>
            <w:pPr>
              <w:pStyle w:val="Compact"/>
              <w:jc w:val="left"/>
            </w:pPr>
            <w:r>
              <w:t xml:space="preserve">Description</w:t>
            </w:r>
          </w:p>
        </w:tc>
        <w:tc>
          <w:tcPr/>
          <w:p>
            <w:pPr>
              <w:pStyle w:val="Compact"/>
              <w:jc w:val="left"/>
            </w:pPr>
            <w:r>
              <w:t xml:space="preserve">Duration</w:t>
            </w:r>
          </w:p>
        </w:tc>
      </w:tr>
      <w:tr>
        <w:tc>
          <w:tcPr/>
          <w:p>
            <w:pPr>
              <w:pStyle w:val="Compact"/>
              <w:jc w:val="left"/>
            </w:pPr>
            <w:r>
              <w:t xml:space="preserve">System Inspection</w:t>
            </w:r>
          </w:p>
        </w:tc>
        <w:tc>
          <w:tcPr/>
          <w:p>
            <w:pPr>
              <w:pStyle w:val="Compact"/>
              <w:jc w:val="left"/>
            </w:pPr>
            <w:r>
              <w:t xml:space="preserve">Inspect a designated electrical system for faults or inefficiencies.</w:t>
            </w:r>
          </w:p>
        </w:tc>
        <w:tc>
          <w:tcPr/>
          <w:p>
            <w:pPr>
              <w:pStyle w:val="Compact"/>
              <w:jc w:val="left"/>
            </w:pPr>
            <w:r>
              <w:t xml:space="preserve">2 hours</w:t>
            </w:r>
          </w:p>
        </w:tc>
      </w:tr>
      <w:tr>
        <w:tc>
          <w:tcPr/>
          <w:p>
            <w:pPr>
              <w:pStyle w:val="Compact"/>
              <w:jc w:val="left"/>
            </w:pPr>
            <w:r>
              <w:t xml:space="preserve">Fault Diagnosis</w:t>
            </w:r>
          </w:p>
        </w:tc>
        <w:tc>
          <w:tcPr/>
          <w:p>
            <w:pPr>
              <w:pStyle w:val="Compact"/>
              <w:jc w:val="left"/>
            </w:pPr>
            <w:r>
              <w:t xml:space="preserve">Identify and document the root cause of a simulated fault.</w:t>
            </w:r>
          </w:p>
        </w:tc>
        <w:tc>
          <w:tcPr/>
          <w:p>
            <w:pPr>
              <w:pStyle w:val="Compact"/>
              <w:jc w:val="left"/>
            </w:pPr>
            <w:r>
              <w:t xml:space="preserve">1 hour</w:t>
            </w:r>
          </w:p>
        </w:tc>
      </w:tr>
      <w:tr>
        <w:tc>
          <w:tcPr/>
          <w:p>
            <w:pPr>
              <w:pStyle w:val="Compact"/>
              <w:jc w:val="left"/>
            </w:pPr>
            <w:r>
              <w:t xml:space="preserve">Safety Compliance</w:t>
            </w:r>
          </w:p>
        </w:tc>
        <w:tc>
          <w:tcPr/>
          <w:p>
            <w:pPr>
              <w:pStyle w:val="Compact"/>
              <w:jc w:val="left"/>
            </w:pPr>
            <w:r>
              <w:t xml:space="preserve">Perform safety checks and ensure adherence to protocols.</w:t>
            </w:r>
          </w:p>
        </w:tc>
        <w:tc>
          <w:tcPr/>
          <w:p>
            <w:pPr>
              <w:pStyle w:val="Compact"/>
              <w:jc w:val="left"/>
            </w:pPr>
            <w:r>
              <w:t xml:space="preserve">1 hour</w:t>
            </w:r>
          </w:p>
        </w:tc>
      </w:tr>
      <w:tr>
        <w:tc>
          <w:tcPr/>
          <w:p>
            <w:pPr>
              <w:pStyle w:val="Compact"/>
              <w:jc w:val="left"/>
            </w:pPr>
            <w:r>
              <w:t xml:space="preserve">Optimization Proposal</w:t>
            </w:r>
          </w:p>
        </w:tc>
        <w:tc>
          <w:tcPr/>
          <w:p>
            <w:pPr>
              <w:pStyle w:val="Compact"/>
              <w:jc w:val="left"/>
            </w:pPr>
            <w:r>
              <w:t xml:space="preserve">Develop a plan to improve system efficiency or reliability.</w:t>
            </w:r>
          </w:p>
        </w:tc>
        <w:tc>
          <w:tcPr/>
          <w:p>
            <w:pPr>
              <w:pStyle w:val="Compact"/>
              <w:jc w:val="left"/>
            </w:pPr>
            <w:r>
              <w:t xml:space="preserve">2 hours</w:t>
            </w:r>
          </w:p>
        </w:tc>
      </w:tr>
    </w:tbl>
    <w:bookmarkEnd w:id="25"/>
    <w:bookmarkStart w:id="26" w:name="data-collection"/>
    <w:p>
      <w:pPr>
        <w:pStyle w:val="Heading3"/>
      </w:pPr>
      <w:r>
        <w:t xml:space="preserve">4.3 Data Collection</w:t>
      </w:r>
    </w:p>
    <w:p>
      <w:pPr>
        <w:pStyle w:val="FirstParagraph"/>
      </w:pPr>
      <w:r>
        <w:t xml:space="preserve">Data will be collected through:</w:t>
      </w:r>
    </w:p>
    <w:p>
      <w:pPr>
        <w:numPr>
          <w:ilvl w:val="0"/>
          <w:numId w:val="1004"/>
        </w:numPr>
        <w:pStyle w:val="Compact"/>
      </w:pPr>
      <w:r>
        <w:t xml:space="preserve">Observation of the engineer's actions and decision-making process.</w:t>
      </w:r>
    </w:p>
    <w:p>
      <w:pPr>
        <w:numPr>
          <w:ilvl w:val="0"/>
          <w:numId w:val="1004"/>
        </w:numPr>
        <w:pStyle w:val="Compact"/>
      </w:pPr>
      <w:r>
        <w:t xml:space="preserve">Documentation of findings and recommendations.</w:t>
      </w:r>
    </w:p>
    <w:p>
      <w:pPr>
        <w:numPr>
          <w:ilvl w:val="0"/>
          <w:numId w:val="1004"/>
        </w:numPr>
        <w:pStyle w:val="Compact"/>
      </w:pPr>
      <w:r>
        <w:t xml:space="preserve">Feedback from supervisors and team members.</w:t>
      </w:r>
    </w:p>
    <w:bookmarkEnd w:id="26"/>
    <w:bookmarkEnd w:id="27"/>
    <w:bookmarkStart w:id="28" w:name="safety-considerations"/>
    <w:p>
      <w:pPr>
        <w:pStyle w:val="Heading2"/>
      </w:pPr>
      <w:r>
        <w:t xml:space="preserve">5. Safety Considerations</w:t>
      </w:r>
    </w:p>
    <w:p>
      <w:pPr>
        <w:pStyle w:val="FirstParagraph"/>
      </w:pPr>
      <w:r>
        <w:t xml:space="preserve">Safety is a critical aspect of this experiment. The following measures must be strictly followed:</w:t>
      </w:r>
    </w:p>
    <w:p>
      <w:pPr>
        <w:numPr>
          <w:ilvl w:val="0"/>
          <w:numId w:val="1005"/>
        </w:numPr>
        <w:pStyle w:val="Compact"/>
      </w:pPr>
      <w:r>
        <w:t xml:space="preserve">Wear appropriate personal protective equipment (PPE), including insulated gloves, safety glasses, and non-conductive footwear.</w:t>
      </w:r>
    </w:p>
    <w:p>
      <w:pPr>
        <w:numPr>
          <w:ilvl w:val="0"/>
          <w:numId w:val="1005"/>
        </w:numPr>
        <w:pStyle w:val="Compact"/>
      </w:pPr>
      <w:r>
        <w:t xml:space="preserve">Ensure all electrical systems are de-energized before inspection or repair, unless live testing is required and approved.</w:t>
      </w:r>
    </w:p>
    <w:p>
      <w:pPr>
        <w:numPr>
          <w:ilvl w:val="0"/>
          <w:numId w:val="1005"/>
        </w:numPr>
        <w:pStyle w:val="Compact"/>
      </w:pPr>
      <w:r>
        <w:t xml:space="preserve">Follow lockout/tagout (LOTO) procedures to prevent accidental energization.</w:t>
      </w:r>
    </w:p>
    <w:p>
      <w:pPr>
        <w:numPr>
          <w:ilvl w:val="0"/>
          <w:numId w:val="1005"/>
        </w:numPr>
        <w:pStyle w:val="Compact"/>
      </w:pPr>
      <w:r>
        <w:t xml:space="preserve">Adhere to Morocco Casablanca's local emergency response protocols.</w:t>
      </w:r>
    </w:p>
    <w:p>
      <w:pPr>
        <w:pStyle w:val="FirstParagraph"/>
      </w:pPr>
      <w:r>
        <w:rPr>
          <w:bCs/>
          <w:b/>
        </w:rPr>
        <w:t xml:space="preserve">Note:</w:t>
      </w:r>
      <w:r>
        <w:t xml:space="preserve"> </w:t>
      </w:r>
      <w:r>
        <w:t xml:space="preserve">Any unsafe behavior will result in immediate termination of the experiment.</w:t>
      </w:r>
    </w:p>
    <w:bookmarkEnd w:id="28"/>
    <w:bookmarkStart w:id="29" w:name="evaluation-criteria"/>
    <w:p>
      <w:pPr>
        <w:pStyle w:val="Heading2"/>
      </w:pPr>
      <w:r>
        <w:t xml:space="preserve">6. Evaluation Criteria</w:t>
      </w:r>
    </w:p>
    <w:p>
      <w:pPr>
        <w:pStyle w:val="FirstParagraph"/>
      </w:pPr>
      <w:r>
        <w:t xml:space="preserve">The Electrical Engineer's performance will be evaluated based on the following criteria:</w:t>
      </w:r>
    </w:p>
    <w:p>
      <w:pPr>
        <w:numPr>
          <w:ilvl w:val="0"/>
          <w:numId w:val="1006"/>
        </w:numPr>
        <w:pStyle w:val="Compact"/>
      </w:pPr>
      <w:r>
        <w:rPr>
          <w:bCs/>
          <w:b/>
        </w:rPr>
        <w:t xml:space="preserve">Technical Competence:</w:t>
      </w:r>
      <w:r>
        <w:t xml:space="preserve"> </w:t>
      </w:r>
      <w:r>
        <w:t xml:space="preserve">Accuracy in diagnosing faults and proposing solutions.</w:t>
      </w:r>
    </w:p>
    <w:p>
      <w:pPr>
        <w:numPr>
          <w:ilvl w:val="0"/>
          <w:numId w:val="1006"/>
        </w:numPr>
        <w:pStyle w:val="Compact"/>
      </w:pPr>
      <w:r>
        <w:rPr>
          <w:bCs/>
          <w:b/>
        </w:rPr>
        <w:t xml:space="preserve">Safety Adherence:</w:t>
      </w:r>
      <w:r>
        <w:t xml:space="preserve"> </w:t>
      </w:r>
      <w:r>
        <w:t xml:space="preserve">Compliance with safety protocols and regulations.</w:t>
      </w:r>
    </w:p>
    <w:p>
      <w:pPr>
        <w:numPr>
          <w:ilvl w:val="0"/>
          <w:numId w:val="1006"/>
        </w:numPr>
        <w:pStyle w:val="Compact"/>
      </w:pPr>
      <w:r>
        <w:rPr>
          <w:bCs/>
          <w:b/>
        </w:rPr>
        <w:t xml:space="preserve">Efficiency:</w:t>
      </w:r>
      <w:r>
        <w:t xml:space="preserve"> </w:t>
      </w:r>
      <w:r>
        <w:t xml:space="preserve">Ability to complete tasks within the allocated time.</w:t>
      </w:r>
    </w:p>
    <w:p>
      <w:pPr>
        <w:numPr>
          <w:ilvl w:val="0"/>
          <w:numId w:val="1006"/>
        </w:numPr>
        <w:pStyle w:val="Compact"/>
      </w:pPr>
      <w:r>
        <w:rPr>
          <w:bCs/>
          <w:b/>
        </w:rPr>
        <w:t xml:space="preserve">Communication:</w:t>
      </w:r>
      <w:r>
        <w:t xml:space="preserve"> </w:t>
      </w:r>
      <w:r>
        <w:t xml:space="preserve">Clarity in documenting findings and collaborating with team members.</w:t>
      </w:r>
    </w:p>
    <w:bookmarkEnd w:id="29"/>
    <w:bookmarkStart w:id="30" w:name="reporting"/>
    <w:p>
      <w:pPr>
        <w:pStyle w:val="Heading2"/>
      </w:pPr>
      <w:r>
        <w:t xml:space="preserve">7. Reporting</w:t>
      </w:r>
    </w:p>
    <w:p>
      <w:pPr>
        <w:pStyle w:val="FirstParagraph"/>
      </w:pPr>
      <w:r>
        <w:t xml:space="preserve">Upon completion of the experiment, a detailed report will be prepared, including:</w:t>
      </w:r>
    </w:p>
    <w:p>
      <w:pPr>
        <w:numPr>
          <w:ilvl w:val="0"/>
          <w:numId w:val="1007"/>
        </w:numPr>
        <w:pStyle w:val="Compact"/>
      </w:pPr>
      <w:r>
        <w:t xml:space="preserve">A summary of the tasks performed.</w:t>
      </w:r>
    </w:p>
    <w:p>
      <w:pPr>
        <w:numPr>
          <w:ilvl w:val="0"/>
          <w:numId w:val="1007"/>
        </w:numPr>
        <w:pStyle w:val="Compact"/>
      </w:pPr>
      <w:r>
        <w:t xml:space="preserve">Findings and observations.</w:t>
      </w:r>
    </w:p>
    <w:p>
      <w:pPr>
        <w:numPr>
          <w:ilvl w:val="0"/>
          <w:numId w:val="1007"/>
        </w:numPr>
        <w:pStyle w:val="Compact"/>
      </w:pPr>
      <w:r>
        <w:t xml:space="preserve">Recommendations for improvement.</w:t>
      </w:r>
    </w:p>
    <w:p>
      <w:pPr>
        <w:numPr>
          <w:ilvl w:val="0"/>
          <w:numId w:val="1007"/>
        </w:numPr>
        <w:pStyle w:val="Compact"/>
      </w:pPr>
      <w:r>
        <w:t xml:space="preserve">An evaluation of the engineer's performance.</w:t>
      </w:r>
    </w:p>
    <w:p>
      <w:pPr>
        <w:pStyle w:val="FirstParagraph"/>
      </w:pPr>
      <w:r>
        <w:t xml:space="preserve">The report will be submitted to the relevant stakeholders within five business days.</w:t>
      </w:r>
    </w:p>
    <w:bookmarkEnd w:id="30"/>
    <w:bookmarkStart w:id="31" w:name="conclusion"/>
    <w:p>
      <w:pPr>
        <w:pStyle w:val="Heading2"/>
      </w:pPr>
      <w:r>
        <w:t xml:space="preserve">8. Conclusion</w:t>
      </w:r>
    </w:p>
    <w:p>
      <w:pPr>
        <w:pStyle w:val="FirstParagraph"/>
      </w:pPr>
      <w:r>
        <w:t xml:space="preserve">This Experiment Protocol provides a structured approach to assessing the capabilities of an Electrical Engineer in the context of Morocco Casablanca. By adhering to this protocol, organizations can ensure that their electrical systems are managed safely, efficiently, and in compliance with local and international standards.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Morocco Casablanca</dc:title>
  <dc:creator/>
  <dc:language>en</dc:language>
  <cp:keywords/>
  <dcterms:created xsi:type="dcterms:W3CDTF">2026-10-10T06:11:28Z</dcterms:created>
  <dcterms:modified xsi:type="dcterms:W3CDTF">2026-10-10T06:11:28Z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