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7" w:name="X79f52fac1c99b41db84b02721479c9a9b612a0c"/>
    <w:p>
      <w:pPr>
        <w:pStyle w:val="Heading1"/>
      </w:pPr>
      <w:r>
        <w:t xml:space="preserve">Experiment Protocol: Electrical Engineer in Nepal Kathmandu</w:t>
      </w:r>
    </w:p>
    <w:p>
      <w:pPr>
        <w:pStyle w:val="FirstParagraph"/>
      </w:pPr>
      <w:r>
        <w:rPr>
          <w:bCs/>
          <w:b/>
        </w:rPr>
        <w:t xml:space="preserve">Document Title:</w:t>
      </w:r>
      <w:r>
        <w:t xml:space="preserve"> </w:t>
      </w:r>
      <w:r>
        <w:t xml:space="preserve">Standard Operating Procedure for Electrical Load Testing and Grid Stability Analysis</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Kathmandu, Nepal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is designed for the Electrical Engineer operating within the unique infrastructure environment of Nepal Kathmandu. The primary objective of this experiment is to evaluate the performance, efficiency, and safety of electrical distribution systems under variable load conditions typical of the Kathmandu Valley. Given the rapid urbanization and fluctuating power supply dynamics in Nepal, this protocol ensures that electrical installations meet the National Standard of Nepal (NSN) and international safety standards.</w:t>
      </w:r>
    </w:p>
    <w:p>
      <w:pPr>
        <w:pStyle w:val="BodyText"/>
      </w:pPr>
      <w:r>
        <w:t xml:space="preserve">The Electrical Engineer will conduct this experiment to assess voltage stability, harmonic distortion, and load balancing in residential and commercial sectors. This document serves as a mandatory guideline to ensure data integrity, personnel safety, and regulatory compliance during the testing phase.</w:t>
      </w:r>
    </w:p>
    <w:bookmarkEnd w:id="20"/>
    <w:bookmarkStart w:id="21" w:name="scope-and-applicability"/>
    <w:p>
      <w:pPr>
        <w:pStyle w:val="Heading2"/>
      </w:pPr>
      <w:r>
        <w:t xml:space="preserve">2. Scope and Applicability</w:t>
      </w:r>
    </w:p>
    <w:p>
      <w:pPr>
        <w:pStyle w:val="FirstParagraph"/>
      </w:pPr>
      <w:r>
        <w:t xml:space="preserve">This protocol applies to all electrical testing activities conducted by the Electrical Engineer in the Kathmandu Metropolitan City area. It covers low-voltage (LV) and medium-voltage (MV) distribution networks. The experiment is specifically tailored to address local challenges such as voltage fluctuations during peak hours and the integration of renewable energy sources, which are increasingly common in Nepal.</w:t>
      </w:r>
    </w:p>
    <w:bookmarkEnd w:id="21"/>
    <w:bookmarkStart w:id="22" w:name="safety-precautions"/>
    <w:p>
      <w:pPr>
        <w:pStyle w:val="Heading2"/>
      </w:pPr>
      <w:r>
        <w:t xml:space="preserve">3. Safety Precautions</w:t>
      </w:r>
    </w:p>
    <w:p>
      <w:pPr>
        <w:pStyle w:val="FirstParagraph"/>
      </w:pPr>
      <w:r>
        <w:t xml:space="preserve">Safety is paramount for the Electrical Engineer. The following precautions must be strictly adhered to, considering the local environmental conditions in Kathmandu:</w:t>
      </w:r>
    </w:p>
    <w:p>
      <w:pPr>
        <w:numPr>
          <w:ilvl w:val="0"/>
          <w:numId w:val="1001"/>
        </w:numPr>
        <w:pStyle w:val="Compact"/>
      </w:pPr>
      <w:r>
        <w:rPr>
          <w:bCs/>
          <w:b/>
        </w:rPr>
        <w:t xml:space="preserve">Personal Protective Equipment (PPE):</w:t>
      </w:r>
      <w:r>
        <w:t xml:space="preserve"> </w:t>
      </w:r>
      <w:r>
        <w:t xml:space="preserve">The Electrical Engineer must wear insulated gloves, safety boots, arc-flash rated clothing, and safety goggles at all times during the experiment.</w:t>
      </w:r>
    </w:p>
    <w:p>
      <w:pPr>
        <w:numPr>
          <w:ilvl w:val="0"/>
          <w:numId w:val="1001"/>
        </w:numPr>
        <w:pStyle w:val="Compact"/>
      </w:pPr>
      <w:r>
        <w:rPr>
          <w:bCs/>
          <w:b/>
        </w:rPr>
        <w:t xml:space="preserve">Lockout/Tagout (LOTO):</w:t>
      </w:r>
      <w:r>
        <w:t xml:space="preserve"> </w:t>
      </w:r>
      <w:r>
        <w:t xml:space="preserve">Implement strict LOTO procedures before accessing any live panels. This is critical in Nepal Kathmandu where unauthorized access to electrical infrastructure can be a risk.</w:t>
      </w:r>
    </w:p>
    <w:p>
      <w:pPr>
        <w:numPr>
          <w:ilvl w:val="0"/>
          <w:numId w:val="1001"/>
        </w:numPr>
        <w:pStyle w:val="Compact"/>
      </w:pPr>
      <w:r>
        <w:rPr>
          <w:bCs/>
          <w:b/>
        </w:rPr>
        <w:t xml:space="preserve">Weather Considerations:</w:t>
      </w:r>
      <w:r>
        <w:t xml:space="preserve"> </w:t>
      </w:r>
      <w:r>
        <w:t xml:space="preserve">Be aware of the monsoon season. Ensure all testing equipment is protected from moisture and rain, which are common in Kathmandu and can lead to short circuits.</w:t>
      </w:r>
    </w:p>
    <w:p>
      <w:pPr>
        <w:numPr>
          <w:ilvl w:val="0"/>
          <w:numId w:val="1001"/>
        </w:numPr>
        <w:pStyle w:val="Compact"/>
      </w:pPr>
      <w:r>
        <w:rPr>
          <w:bCs/>
          <w:b/>
        </w:rPr>
        <w:t xml:space="preserve">Emergency Procedures:</w:t>
      </w:r>
      <w:r>
        <w:t xml:space="preserve"> </w:t>
      </w:r>
      <w:r>
        <w:t xml:space="preserve">Identify the nearest medical facility and fire station. Ensure a first-aid kit is available on-site.</w:t>
      </w:r>
    </w:p>
    <w:p>
      <w:pPr>
        <w:pStyle w:val="FirstParagraph"/>
      </w:pPr>
      <w:r>
        <w:rPr>
          <w:bCs/>
          <w:b/>
        </w:rPr>
        <w:t xml:space="preserve">Warning:</w:t>
      </w:r>
      <w:r>
        <w:t xml:space="preserve"> </w:t>
      </w:r>
      <w:r>
        <w:t xml:space="preserve">Never work alone. A second qualified individual must be present to assist in case of an emergency.</w:t>
      </w:r>
    </w:p>
    <w:bookmarkEnd w:id="22"/>
    <w:bookmarkStart w:id="23" w:name="equipment-and-materials"/>
    <w:p>
      <w:pPr>
        <w:pStyle w:val="Heading2"/>
      </w:pPr>
      <w:r>
        <w:t xml:space="preserve">4. Equipment and Materials</w:t>
      </w:r>
    </w:p>
    <w:p>
      <w:pPr>
        <w:pStyle w:val="FirstParagraph"/>
      </w:pPr>
      <w:r>
        <w:t xml:space="preserve">The Electrical Engineer must ensure the following calibrated equipment is available and functional: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Multimeter</w:t>
            </w:r>
          </w:p>
        </w:tc>
        <w:tc>
          <w:tcPr/>
          <w:p>
            <w:pPr>
              <w:pStyle w:val="Compact"/>
              <w:jc w:val="left"/>
            </w:pPr>
            <w:r>
              <w:t xml:space="preserve">Cat III 600V, True RMS</w:t>
            </w:r>
          </w:p>
        </w:tc>
        <w:tc>
          <w:tcPr/>
          <w:p>
            <w:pPr>
              <w:pStyle w:val="Compact"/>
              <w:jc w:val="left"/>
            </w:pPr>
            <w:r>
              <w:t xml:space="preserve">2</w:t>
            </w:r>
          </w:p>
        </w:tc>
      </w:tr>
      <w:tr>
        <w:tc>
          <w:tcPr/>
          <w:p>
            <w:pPr>
              <w:pStyle w:val="Compact"/>
              <w:jc w:val="left"/>
            </w:pPr>
            <w:r>
              <w:t xml:space="preserve">Power Quality Analyzer</w:t>
            </w:r>
          </w:p>
        </w:tc>
        <w:tc>
          <w:tcPr/>
          <w:p>
            <w:pPr>
              <w:pStyle w:val="Compact"/>
              <w:jc w:val="left"/>
            </w:pPr>
            <w:r>
              <w:t xml:space="preserve">Capable of measuring harmonics up to 50th order</w:t>
            </w:r>
          </w:p>
        </w:tc>
        <w:tc>
          <w:tcPr/>
          <w:p>
            <w:pPr>
              <w:pStyle w:val="Compact"/>
              <w:jc w:val="left"/>
            </w:pPr>
            <w:r>
              <w:t xml:space="preserve">1</w:t>
            </w:r>
          </w:p>
        </w:tc>
      </w:tr>
      <w:tr>
        <w:tc>
          <w:tcPr/>
          <w:p>
            <w:pPr>
              <w:pStyle w:val="Compact"/>
              <w:jc w:val="left"/>
            </w:pPr>
            <w:r>
              <w:t xml:space="preserve">Clamp Meter</w:t>
            </w:r>
          </w:p>
        </w:tc>
        <w:tc>
          <w:tcPr/>
          <w:p>
            <w:pPr>
              <w:pStyle w:val="Compact"/>
              <w:jc w:val="left"/>
            </w:pPr>
            <w:r>
              <w:t xml:space="preserve">AC/DC Current, 1000A range</w:t>
            </w:r>
          </w:p>
        </w:tc>
        <w:tc>
          <w:tcPr/>
          <w:p>
            <w:pPr>
              <w:pStyle w:val="Compact"/>
              <w:jc w:val="left"/>
            </w:pPr>
            <w:r>
              <w:t xml:space="preserve">2</w:t>
            </w:r>
          </w:p>
        </w:tc>
      </w:tr>
      <w:tr>
        <w:tc>
          <w:tcPr/>
          <w:p>
            <w:pPr>
              <w:pStyle w:val="Compact"/>
              <w:jc w:val="left"/>
            </w:pPr>
            <w:r>
              <w:t xml:space="preserve">Insulation Resistance Tester</w:t>
            </w:r>
          </w:p>
        </w:tc>
        <w:tc>
          <w:tcPr/>
          <w:p>
            <w:pPr>
              <w:pStyle w:val="Compact"/>
              <w:jc w:val="left"/>
            </w:pPr>
            <w:r>
              <w:t xml:space="preserve">500V/1000V DC</w:t>
            </w:r>
          </w:p>
        </w:tc>
        <w:tc>
          <w:tcPr/>
          <w:p>
            <w:pPr>
              <w:pStyle w:val="Compact"/>
              <w:jc w:val="left"/>
            </w:pPr>
            <w:r>
              <w:t xml:space="preserve">1</w:t>
            </w:r>
          </w:p>
        </w:tc>
      </w:tr>
      <w:tr>
        <w:tc>
          <w:tcPr/>
          <w:p>
            <w:pPr>
              <w:pStyle w:val="Compact"/>
              <w:jc w:val="left"/>
            </w:pPr>
            <w:r>
              <w:t xml:space="preserve">Stabilized Power Supply</w:t>
            </w:r>
          </w:p>
        </w:tc>
        <w:tc>
          <w:tcPr/>
          <w:p>
            <w:pPr>
              <w:pStyle w:val="Compact"/>
              <w:jc w:val="left"/>
            </w:pPr>
            <w:r>
              <w:t xml:space="preserve">For controlled load testing</w:t>
            </w:r>
          </w:p>
        </w:tc>
        <w:tc>
          <w:tcPr/>
          <w:p>
            <w:pPr>
              <w:pStyle w:val="Compact"/>
              <w:jc w:val="left"/>
            </w:pPr>
            <w:r>
              <w:t xml:space="preserve">1</w:t>
            </w:r>
          </w:p>
        </w:tc>
      </w:tr>
    </w:tbl>
    <w:bookmarkEnd w:id="23"/>
    <w:bookmarkStart w:id="24" w:name="experimental-procedure"/>
    <w:p>
      <w:pPr>
        <w:pStyle w:val="Heading2"/>
      </w:pPr>
      <w:r>
        <w:t xml:space="preserve">5. Experimental Procedure</w:t>
      </w:r>
    </w:p>
    <w:p>
      <w:pPr>
        <w:pStyle w:val="FirstParagraph"/>
      </w:pPr>
      <w:r>
        <w:t xml:space="preserve">The Electrical Engineer shall follow these steps meticulously:</w:t>
      </w:r>
    </w:p>
    <w:p>
      <w:pPr>
        <w:numPr>
          <w:ilvl w:val="0"/>
          <w:numId w:val="1002"/>
        </w:numPr>
        <w:pStyle w:val="Compact"/>
      </w:pPr>
      <w:r>
        <w:rPr>
          <w:bCs/>
          <w:b/>
        </w:rPr>
        <w:t xml:space="preserve">Site Inspection:</w:t>
      </w:r>
      <w:r>
        <w:t xml:space="preserve"> </w:t>
      </w:r>
      <w:r>
        <w:t xml:space="preserve">Conduct a visual inspection of the electrical panel and wiring. Check for signs of overheating, corrosion, or loose connections, which are common issues in Kathmandu due to humidity and dust.</w:t>
      </w:r>
    </w:p>
    <w:p>
      <w:pPr>
        <w:numPr>
          <w:ilvl w:val="0"/>
          <w:numId w:val="1002"/>
        </w:numPr>
        <w:pStyle w:val="Compact"/>
      </w:pPr>
      <w:r>
        <w:rPr>
          <w:bCs/>
          <w:b/>
        </w:rPr>
        <w:t xml:space="preserve">Baseline Measurement:</w:t>
      </w:r>
      <w:r>
        <w:t xml:space="preserve"> </w:t>
      </w:r>
      <w:r>
        <w:t xml:space="preserve">Record the initial voltage and current levels at the main distribution board. Note the time of day, as load patterns in Nepal Kathmandu vary significantly between morning, afternoon, and evening.</w:t>
      </w:r>
    </w:p>
    <w:p>
      <w:pPr>
        <w:numPr>
          <w:ilvl w:val="0"/>
          <w:numId w:val="1002"/>
        </w:numPr>
        <w:pStyle w:val="Compact"/>
      </w:pPr>
      <w:r>
        <w:rPr>
          <w:bCs/>
          <w:b/>
        </w:rPr>
        <w:t xml:space="preserve">Load Application:</w:t>
      </w:r>
      <w:r>
        <w:t xml:space="preserve"> </w:t>
      </w:r>
      <w:r>
        <w:t xml:space="preserve">Gradually apply the test load using the stabilized power supply. Increase the load in increments of 10% up to the rated capacity of the system.</w:t>
      </w:r>
    </w:p>
    <w:p>
      <w:pPr>
        <w:numPr>
          <w:ilvl w:val="0"/>
          <w:numId w:val="1002"/>
        </w:numPr>
        <w:pStyle w:val="Compact"/>
      </w:pPr>
      <w:r>
        <w:rPr>
          <w:bCs/>
          <w:b/>
        </w:rPr>
        <w:t xml:space="preserve">Data Collection:</w:t>
      </w:r>
      <w:r>
        <w:t xml:space="preserve"> </w:t>
      </w:r>
      <w:r>
        <w:t xml:space="preserve">At each load increment, measure and record:</w:t>
      </w:r>
    </w:p>
    <w:p>
      <w:pPr>
        <w:numPr>
          <w:ilvl w:val="1"/>
          <w:numId w:val="1003"/>
        </w:numPr>
        <w:pStyle w:val="Compact"/>
      </w:pPr>
      <w:r>
        <w:t xml:space="preserve">Phase-to-phase and phase-to-neutral voltages.</w:t>
      </w:r>
    </w:p>
    <w:p>
      <w:pPr>
        <w:numPr>
          <w:ilvl w:val="1"/>
          <w:numId w:val="1003"/>
        </w:numPr>
        <w:pStyle w:val="Compact"/>
      </w:pPr>
      <w:r>
        <w:t xml:space="preserve">Current in each phase.</w:t>
      </w:r>
    </w:p>
    <w:p>
      <w:pPr>
        <w:numPr>
          <w:ilvl w:val="1"/>
          <w:numId w:val="1003"/>
        </w:numPr>
        <w:pStyle w:val="Compact"/>
      </w:pPr>
      <w:r>
        <w:t xml:space="preserve">Power factor.</w:t>
      </w:r>
    </w:p>
    <w:p>
      <w:pPr>
        <w:numPr>
          <w:ilvl w:val="1"/>
          <w:numId w:val="1003"/>
        </w:numPr>
        <w:pStyle w:val="Compact"/>
      </w:pPr>
      <w:r>
        <w:t xml:space="preserve">Harmonic distortion levels.</w:t>
      </w:r>
    </w:p>
    <w:p>
      <w:pPr>
        <w:numPr>
          <w:ilvl w:val="0"/>
          <w:numId w:val="1002"/>
        </w:numPr>
        <w:pStyle w:val="Compact"/>
      </w:pPr>
      <w:r>
        <w:rPr>
          <w:bCs/>
          <w:b/>
        </w:rPr>
        <w:t xml:space="preserve">Stability Test:</w:t>
      </w:r>
      <w:r>
        <w:t xml:space="preserve"> </w:t>
      </w:r>
      <w:r>
        <w:t xml:space="preserve">Maintain the maximum load for 30 minutes to observe voltage stability. This is crucial in Nepal Kathmandu where grid stability can be affected by sudden load changes.</w:t>
      </w:r>
    </w:p>
    <w:p>
      <w:pPr>
        <w:numPr>
          <w:ilvl w:val="0"/>
          <w:numId w:val="1002"/>
        </w:numPr>
        <w:pStyle w:val="Compact"/>
      </w:pPr>
      <w:r>
        <w:rPr>
          <w:bCs/>
          <w:b/>
        </w:rPr>
        <w:t xml:space="preserve">Shutdown:</w:t>
      </w:r>
      <w:r>
        <w:t xml:space="preserve"> </w:t>
      </w:r>
      <w:r>
        <w:t xml:space="preserve">Gradually reduce the load and switch off the test equipment. Ensure all connections are secure before leaving the site.</w:t>
      </w:r>
    </w:p>
    <w:bookmarkEnd w:id="24"/>
    <w:bookmarkStart w:id="25" w:name="data-analysis-and-reporting"/>
    <w:p>
      <w:pPr>
        <w:pStyle w:val="Heading2"/>
      </w:pPr>
      <w:r>
        <w:t xml:space="preserve">6. Data Analysis and Reporting</w:t>
      </w:r>
    </w:p>
    <w:p>
      <w:pPr>
        <w:pStyle w:val="FirstParagraph"/>
      </w:pPr>
      <w:r>
        <w:t xml:space="preserve">The Electrical Engineer must analyze the collected data to determine:</w:t>
      </w:r>
    </w:p>
    <w:p>
      <w:pPr>
        <w:numPr>
          <w:ilvl w:val="0"/>
          <w:numId w:val="1004"/>
        </w:numPr>
        <w:pStyle w:val="Compact"/>
      </w:pPr>
      <w:r>
        <w:t xml:space="preserve">Whether the voltage remains within the permissible limits as per NSN standards (typically ±6% of nominal voltage).</w:t>
      </w:r>
    </w:p>
    <w:p>
      <w:pPr>
        <w:numPr>
          <w:ilvl w:val="0"/>
          <w:numId w:val="1004"/>
        </w:numPr>
        <w:pStyle w:val="Compact"/>
      </w:pPr>
      <w:r>
        <w:t xml:space="preserve">If the power factor is within acceptable limits (usually above 0.9).</w:t>
      </w:r>
    </w:p>
    <w:p>
      <w:pPr>
        <w:numPr>
          <w:ilvl w:val="0"/>
          <w:numId w:val="1004"/>
        </w:numPr>
        <w:pStyle w:val="Compact"/>
      </w:pPr>
      <w:r>
        <w:t xml:space="preserve">The level of harmonic distortion and its potential impact on sensitive equipment.</w:t>
      </w:r>
    </w:p>
    <w:p>
      <w:pPr>
        <w:pStyle w:val="FirstParagraph"/>
      </w:pPr>
      <w:r>
        <w:t xml:space="preserve">A detailed report must be submitted, including recommendations for improvements. This report should be tailored to the specific conditions of Nepal Kathmandu, considering factors such as local grid constraints and environmental conditions.</w:t>
      </w:r>
    </w:p>
    <w:bookmarkEnd w:id="25"/>
    <w:bookmarkStart w:id="26" w:name="conclusion"/>
    <w:p>
      <w:pPr>
        <w:pStyle w:val="Heading2"/>
      </w:pPr>
      <w:r>
        <w:t xml:space="preserve">7. Conclusion</w:t>
      </w:r>
    </w:p>
    <w:p>
      <w:pPr>
        <w:pStyle w:val="FirstParagraph"/>
      </w:pPr>
      <w:r>
        <w:t xml:space="preserve">This Experiment Protocol provides a comprehensive framework for the Electrical Engineer to conduct safe and effective electrical testing in Nepal Kathmandu. By adhering to this protocol, the Electrical Engineer ensures the reliability and safety of electrical systems, contributing to the overall power infrastructure development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in Nepal Kathmandu</dc:title>
  <dc:creator/>
  <dc:language>en</dc:language>
  <cp:keywords/>
  <dcterms:created xsi:type="dcterms:W3CDTF">2026-10-10T00:27:43Z</dcterms:created>
  <dcterms:modified xsi:type="dcterms:W3CDTF">2026-10-10T00:27:43Z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