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Electrical Engineer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[Insert Date]</w:t>
      </w:r>
    </w:p>
    <w:p>
      <w:pPr>
        <w:pStyle w:val="BodyText"/>
      </w:pPr>
      <w:r>
        <w:rPr>
          <w:bCs/>
          <w:b/>
        </w:rPr>
        <w:t xml:space="preserve">Protocol ID:</w:t>
      </w:r>
      <w:r>
        <w:t xml:space="preserve"> </w:t>
      </w:r>
      <w:r>
        <w:t xml:space="preserve">EE-WLG-2023-001</w:t>
      </w:r>
    </w:p>
    <w:bookmarkEnd w:id="20"/>
    <w:p>
      <w:pPr>
        <w:pStyle w:val="BodyText"/>
      </w:pPr>
      <w:r>
        <w:t xml:space="preserve">1. Introduction</w:t>
      </w:r>
    </w:p>
    <w:p>
      <w:pPr>
        <w:pStyle w:val="BodyText"/>
      </w:pPr>
      <w:r>
        <w:t xml:space="preserve">This Experiment Protocol outlines the procedures, safety measures, and technical requirements for conducting electrical experiments in Wellington, New Zealand. The protocol is designed to ensure that all activities are carried out in compliance with local regulations, industry standards, and best practices for electrical engineering.</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test the performance of electrical components under controlled conditions.</w:t>
      </w:r>
    </w:p>
    <w:p>
      <w:pPr>
        <w:numPr>
          <w:ilvl w:val="0"/>
          <w:numId w:val="1001"/>
        </w:numPr>
        <w:pStyle w:val="Compact"/>
      </w:pPr>
      <w:r>
        <w:t xml:space="preserve">To evaluate the efficiency of power distribution systems.</w:t>
      </w:r>
    </w:p>
    <w:p>
      <w:pPr>
        <w:numPr>
          <w:ilvl w:val="0"/>
          <w:numId w:val="1001"/>
        </w:numPr>
        <w:pStyle w:val="Compact"/>
      </w:pPr>
      <w:r>
        <w:t xml:space="preserve">To ensure compliance with New Zealand Electrical Standards (NZS 60038).</w:t>
      </w:r>
    </w:p>
    <w:p>
      <w:pPr>
        <w:numPr>
          <w:ilvl w:val="0"/>
          <w:numId w:val="1001"/>
        </w:numPr>
        <w:pStyle w:val="Compact"/>
      </w:pPr>
      <w:r>
        <w:t xml:space="preserve">To document findings for future reference and improvement.</w:t>
      </w:r>
    </w:p>
    <w:p>
      <w:pPr>
        <w:pStyle w:val="FirstParagraph"/>
      </w:pPr>
      <w:r>
        <w:t xml:space="preserve">3. Scope</w:t>
      </w:r>
    </w:p>
    <w:p>
      <w:pPr>
        <w:pStyle w:val="BodyText"/>
      </w:pPr>
      <w:r>
        <w:t xml:space="preserve">This protocol applies to all electrical experiments conducted by Electrical Engineers in Wellington, New Zealand. It covers the setup, execution, monitoring, and documentation of experiments involving electrical systems and components.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Electrical Engineer</w:t>
            </w:r>
          </w:p>
        </w:tc>
        <w:tc>
          <w:tcPr/>
          <w:p>
            <w:pPr>
              <w:pStyle w:val="Compact"/>
              <w:jc w:val="left"/>
            </w:pPr>
            <w:r>
              <w:t xml:space="preserve">Oversee the experiment, ensure compliance with the protocol, and document results.</w:t>
            </w:r>
          </w:p>
        </w:tc>
      </w:tr>
      <w:tr>
        <w:tc>
          <w:tcPr/>
          <w:p>
            <w:pPr>
              <w:pStyle w:val="Compact"/>
              <w:jc w:val="left"/>
            </w:pPr>
            <w:r>
              <w:t xml:space="preserve">Assistant Engineer</w:t>
            </w:r>
          </w:p>
        </w:tc>
        <w:tc>
          <w:tcPr/>
          <w:p>
            <w:pPr>
              <w:pStyle w:val="Compact"/>
              <w:jc w:val="left"/>
            </w:pPr>
            <w:r>
              <w:t xml:space="preserve">Assist in setup, monitoring, and data collection.</w:t>
            </w:r>
          </w:p>
        </w:tc>
      </w:tr>
      <w:tr>
        <w:tc>
          <w:tcPr/>
          <w:p>
            <w:pPr>
              <w:pStyle w:val="Compact"/>
              <w:jc w:val="left"/>
            </w:pPr>
            <w:r>
              <w:t xml:space="preserve">Safety Officer</w:t>
            </w:r>
          </w:p>
        </w:tc>
        <w:tc>
          <w:tcPr/>
          <w:p>
            <w:pPr>
              <w:pStyle w:val="Compact"/>
              <w:jc w:val="left"/>
            </w:pPr>
            <w:r>
              <w:t xml:space="preserve">Ensure all safety measures are in place and enforce compliance.</w:t>
            </w:r>
          </w:p>
        </w:tc>
      </w:tr>
    </w:tbl>
    <w:p>
      <w:pPr>
        <w:pStyle w:val="BodyText"/>
      </w:pPr>
      <w:r>
        <w:t xml:space="preserve">5. Equipment and Materials</w:t>
      </w:r>
    </w:p>
    <w:p>
      <w:pPr>
        <w:pStyle w:val="BodyText"/>
      </w:pPr>
      <w:r>
        <w:t xml:space="preserve">The following equipment and materials are required for the experiment:</w:t>
      </w:r>
    </w:p>
    <w:p>
      <w:pPr>
        <w:numPr>
          <w:ilvl w:val="0"/>
          <w:numId w:val="1002"/>
        </w:numPr>
        <w:pStyle w:val="Compact"/>
      </w:pPr>
      <w:r>
        <w:t xml:space="preserve">Power supply units (rated for New Zealand voltage standards: 230V, 50Hz).</w:t>
      </w:r>
    </w:p>
    <w:p>
      <w:pPr>
        <w:numPr>
          <w:ilvl w:val="0"/>
          <w:numId w:val="1002"/>
        </w:numPr>
        <w:pStyle w:val="Compact"/>
      </w:pPr>
      <w:r>
        <w:t xml:space="preserve">Multimeters and oscilloscopes.</w:t>
      </w:r>
    </w:p>
    <w:p>
      <w:pPr>
        <w:numPr>
          <w:ilvl w:val="0"/>
          <w:numId w:val="1002"/>
        </w:numPr>
        <w:pStyle w:val="Compact"/>
      </w:pPr>
      <w:r>
        <w:t xml:space="preserve">Insulated tools and personal protective equipment (PPE).</w:t>
      </w:r>
    </w:p>
    <w:p>
      <w:pPr>
        <w:numPr>
          <w:ilvl w:val="0"/>
          <w:numId w:val="1002"/>
        </w:numPr>
        <w:pStyle w:val="Compact"/>
      </w:pPr>
      <w:r>
        <w:t xml:space="preserve">Data logging devices.</w:t>
      </w:r>
    </w:p>
    <w:p>
      <w:pPr>
        <w:numPr>
          <w:ilvl w:val="0"/>
          <w:numId w:val="1002"/>
        </w:numPr>
        <w:pStyle w:val="Compact"/>
      </w:pPr>
      <w:r>
        <w:t xml:space="preserve">Electrical components under test.</w:t>
      </w:r>
    </w:p>
    <w:p>
      <w:pPr>
        <w:pStyle w:val="FirstParagraph"/>
      </w:pPr>
      <w:r>
        <w:t xml:space="preserve">6. Safety Procedures</w:t>
      </w:r>
    </w:p>
    <w:p>
      <w:pPr>
        <w:pStyle w:val="BodyText"/>
      </w:pPr>
      <w:r>
        <w:t xml:space="preserve">Safety is paramount in all electrical experiments. The following procedures must be strictly followed:</w:t>
      </w:r>
    </w:p>
    <w:p>
      <w:pPr>
        <w:numPr>
          <w:ilvl w:val="0"/>
          <w:numId w:val="1003"/>
        </w:numPr>
        <w:pStyle w:val="Compact"/>
      </w:pPr>
      <w:r>
        <w:t xml:space="preserve">Ensure all equipment is properly grounded and insulated.</w:t>
      </w:r>
    </w:p>
    <w:p>
      <w:pPr>
        <w:numPr>
          <w:ilvl w:val="0"/>
          <w:numId w:val="1003"/>
        </w:numPr>
        <w:pStyle w:val="Compact"/>
      </w:pPr>
      <w:r>
        <w:t xml:space="preserve">Wear appropriate PPE, including insulated gloves and safety glasses.</w:t>
      </w:r>
    </w:p>
    <w:p>
      <w:pPr>
        <w:numPr>
          <w:ilvl w:val="0"/>
          <w:numId w:val="1003"/>
        </w:numPr>
        <w:pStyle w:val="Compact"/>
      </w:pPr>
      <w:r>
        <w:t xml:space="preserve">Conduct a risk assessment before starting the experiment.</w:t>
      </w:r>
    </w:p>
    <w:p>
      <w:pPr>
        <w:numPr>
          <w:ilvl w:val="0"/>
          <w:numId w:val="1003"/>
        </w:numPr>
        <w:pStyle w:val="Compact"/>
      </w:pPr>
      <w:r>
        <w:t xml:space="preserve">Have a first aid kit and fire extinguisher readily available.</w:t>
      </w:r>
    </w:p>
    <w:p>
      <w:pPr>
        <w:numPr>
          <w:ilvl w:val="0"/>
          <w:numId w:val="1003"/>
        </w:numPr>
        <w:pStyle w:val="Compact"/>
      </w:pPr>
      <w:r>
        <w:t xml:space="preserve">Follow New Zealand Health and Safety at Work Act 2015 guidelines.</w:t>
      </w:r>
    </w:p>
    <w:p>
      <w:pPr>
        <w:pStyle w:val="FirstParagraph"/>
      </w:pPr>
      <w:r>
        <w:t xml:space="preserve">7. Experimental Procedure</w:t>
      </w:r>
    </w:p>
    <w:p>
      <w:pPr>
        <w:pStyle w:val="BodyText"/>
      </w:pPr>
      <w:r>
        <w:t xml:space="preserve">The experiment will be conducted in the following steps:</w:t>
      </w:r>
    </w:p>
    <w:p>
      <w:pPr>
        <w:numPr>
          <w:ilvl w:val="0"/>
          <w:numId w:val="1004"/>
        </w:numPr>
        <w:pStyle w:val="Compact"/>
      </w:pPr>
      <w:r>
        <w:t xml:space="preserve">Set up the experimental environment in a controlled laboratory in Wellington.</w:t>
      </w:r>
    </w:p>
    <w:p>
      <w:pPr>
        <w:numPr>
          <w:ilvl w:val="0"/>
          <w:numId w:val="1004"/>
        </w:numPr>
        <w:pStyle w:val="Compact"/>
      </w:pPr>
      <w:r>
        <w:t xml:space="preserve">Calibrate all measurement instruments according to manufacturer specifications.</w:t>
      </w:r>
    </w:p>
    <w:p>
      <w:pPr>
        <w:numPr>
          <w:ilvl w:val="0"/>
          <w:numId w:val="1004"/>
        </w:numPr>
        <w:pStyle w:val="Compact"/>
      </w:pPr>
      <w:r>
        <w:t xml:space="preserve">Connect the electrical components as per the circuit diagram.</w:t>
      </w:r>
    </w:p>
    <w:p>
      <w:pPr>
        <w:numPr>
          <w:ilvl w:val="0"/>
          <w:numId w:val="1004"/>
        </w:numPr>
        <w:pStyle w:val="Compact"/>
      </w:pPr>
      <w:r>
        <w:t xml:space="preserve">Gradually increase the power supply to the rated voltage.</w:t>
      </w:r>
    </w:p>
    <w:p>
      <w:pPr>
        <w:numPr>
          <w:ilvl w:val="0"/>
          <w:numId w:val="1004"/>
        </w:numPr>
        <w:pStyle w:val="Compact"/>
      </w:pPr>
      <w:r>
        <w:t xml:space="preserve">Monitor and record data at regular intervals.</w:t>
      </w:r>
    </w:p>
    <w:p>
      <w:pPr>
        <w:numPr>
          <w:ilvl w:val="0"/>
          <w:numId w:val="1004"/>
        </w:numPr>
        <w:pStyle w:val="Compact"/>
      </w:pPr>
      <w:r>
        <w:t xml:space="preserve">Analyze the data for performance metrics and anomalies.</w:t>
      </w:r>
    </w:p>
    <w:p>
      <w:pPr>
        <w:numPr>
          <w:ilvl w:val="0"/>
          <w:numId w:val="1004"/>
        </w:numPr>
        <w:pStyle w:val="Compact"/>
      </w:pPr>
      <w:r>
        <w:t xml:space="preserve">Shut down the system safely after completing the experiment.</w:t>
      </w:r>
    </w:p>
    <w:p>
      <w:pPr>
        <w:pStyle w:val="FirstParagraph"/>
      </w:pPr>
      <w:r>
        <w:t xml:space="preserve">8. Data Collection and Analysis</w:t>
      </w:r>
    </w:p>
    <w:p>
      <w:pPr>
        <w:pStyle w:val="BodyText"/>
      </w:pPr>
      <w:r>
        <w:t xml:space="preserve">All data collected during the experiment must be recorded accurately and stored securely. The analysis should include:</w:t>
      </w:r>
    </w:p>
    <w:p>
      <w:pPr>
        <w:numPr>
          <w:ilvl w:val="0"/>
          <w:numId w:val="1005"/>
        </w:numPr>
        <w:pStyle w:val="Compact"/>
      </w:pPr>
      <w:r>
        <w:t xml:space="preserve">Voltage and current measurements.</w:t>
      </w:r>
    </w:p>
    <w:p>
      <w:pPr>
        <w:numPr>
          <w:ilvl w:val="0"/>
          <w:numId w:val="1005"/>
        </w:numPr>
        <w:pStyle w:val="Compact"/>
      </w:pPr>
      <w:r>
        <w:t xml:space="preserve">Power consumption and efficiency calculations.</w:t>
      </w:r>
    </w:p>
    <w:p>
      <w:pPr>
        <w:numPr>
          <w:ilvl w:val="0"/>
          <w:numId w:val="1005"/>
        </w:numPr>
        <w:pStyle w:val="Compact"/>
      </w:pPr>
      <w:r>
        <w:t xml:space="preserve">Comparison with expected performance benchmarks.</w:t>
      </w:r>
    </w:p>
    <w:p>
      <w:pPr>
        <w:numPr>
          <w:ilvl w:val="0"/>
          <w:numId w:val="1005"/>
        </w:numPr>
        <w:pStyle w:val="Compact"/>
      </w:pPr>
      <w:r>
        <w:t xml:space="preserve">Identification of any deviations or issues.</w:t>
      </w:r>
    </w:p>
    <w:p>
      <w:pPr>
        <w:pStyle w:val="FirstParagraph"/>
      </w:pPr>
      <w:r>
        <w:t xml:space="preserve">9. Reporting</w:t>
      </w:r>
    </w:p>
    <w:p>
      <w:pPr>
        <w:pStyle w:val="BodyText"/>
      </w:pPr>
      <w:r>
        <w:t xml:space="preserve">A detailed report must be prepared after the experiment, including:</w:t>
      </w:r>
    </w:p>
    <w:p>
      <w:pPr>
        <w:numPr>
          <w:ilvl w:val="0"/>
          <w:numId w:val="1006"/>
        </w:numPr>
        <w:pStyle w:val="Compact"/>
      </w:pPr>
      <w:r>
        <w:t xml:space="preserve">Summary of objectives and methodology.</w:t>
      </w:r>
    </w:p>
    <w:p>
      <w:pPr>
        <w:numPr>
          <w:ilvl w:val="0"/>
          <w:numId w:val="1006"/>
        </w:numPr>
        <w:pStyle w:val="Compact"/>
      </w:pPr>
      <w:r>
        <w:t xml:space="preserve">Data and analysis results.</w:t>
      </w:r>
    </w:p>
    <w:p>
      <w:pPr>
        <w:numPr>
          <w:ilvl w:val="0"/>
          <w:numId w:val="1006"/>
        </w:numPr>
        <w:pStyle w:val="Compact"/>
      </w:pPr>
      <w:r>
        <w:t xml:space="preserve">Conclusions and recommendations.</w:t>
      </w:r>
    </w:p>
    <w:p>
      <w:pPr>
        <w:numPr>
          <w:ilvl w:val="0"/>
          <w:numId w:val="1006"/>
        </w:numPr>
        <w:pStyle w:val="Compact"/>
      </w:pPr>
      <w:r>
        <w:t xml:space="preserve">Any safety incidents or near misses.</w:t>
      </w:r>
    </w:p>
    <w:p>
      <w:pPr>
        <w:pStyle w:val="FirstParagraph"/>
      </w:pPr>
      <w:r>
        <w:t xml:space="preserve">10. Compliance and Standards</w:t>
      </w:r>
    </w:p>
    <w:p>
      <w:pPr>
        <w:pStyle w:val="BodyText"/>
      </w:pPr>
      <w:r>
        <w:t xml:space="preserve">All experiments must comply with the following standards and regulations:</w:t>
      </w:r>
    </w:p>
    <w:p>
      <w:pPr>
        <w:numPr>
          <w:ilvl w:val="0"/>
          <w:numId w:val="1007"/>
        </w:numPr>
        <w:pStyle w:val="Compact"/>
      </w:pPr>
      <w:r>
        <w:t xml:space="preserve">New Zealand Electrical Standards (NZS 60038).</w:t>
      </w:r>
    </w:p>
    <w:p>
      <w:pPr>
        <w:numPr>
          <w:ilvl w:val="0"/>
          <w:numId w:val="1007"/>
        </w:numPr>
        <w:pStyle w:val="Compact"/>
      </w:pPr>
      <w:r>
        <w:t xml:space="preserve">Health and Safety at Work Act 2015.</w:t>
      </w:r>
    </w:p>
    <w:p>
      <w:pPr>
        <w:numPr>
          <w:ilvl w:val="0"/>
          <w:numId w:val="1007"/>
        </w:numPr>
        <w:pStyle w:val="Compact"/>
      </w:pPr>
      <w:r>
        <w:t xml:space="preserve">Local Wellington City Council regulations.</w:t>
      </w:r>
    </w:p>
    <w:p>
      <w:pPr>
        <w:pStyle w:val="FirstParagraph"/>
      </w:pPr>
      <w:r>
        <w:t xml:space="preserve">11. Approval and Signatures</w:t>
      </w:r>
    </w:p>
    <w:p>
      <w:pPr>
        <w:pStyle w:val="BodyText"/>
      </w:pPr>
      <w:r>
        <w:t xml:space="preserve">This protocol must be reviewed and approved by the relevant authorities before commencing the experiment.</w:t>
      </w:r>
    </w:p>
    <w:p>
      <w:pPr>
        <w:pStyle w:val="BodyText"/>
      </w:pPr>
      <w:r>
        <w:rPr>
          <w:bCs/>
          <w:b/>
        </w:rPr>
        <w:t xml:space="preserve">Lead Electrical Engineer:</w:t>
      </w:r>
      <w:r>
        <w:t xml:space="preserve"> </w:t>
      </w:r>
      <w:r>
        <w:t xml:space="preserve">________________________</w:t>
      </w:r>
    </w:p>
    <w:p>
      <w:pPr>
        <w:pStyle w:val="BodyText"/>
      </w:pPr>
      <w:r>
        <w:rPr>
          <w:bCs/>
          <w:b/>
        </w:rPr>
        <w:t xml:space="preserve">Safety Officer:</w:t>
      </w:r>
      <w:r>
        <w:t xml:space="preserve"> </w:t>
      </w:r>
      <w:r>
        <w:t xml:space="preserve">________________________</w:t>
      </w:r>
    </w:p>
    <w:p>
      <w:pPr>
        <w:pStyle w:val="BodyText"/>
      </w:pPr>
      <w:r>
        <w:rPr>
          <w:bCs/>
          <w:b/>
        </w:rPr>
        <w:t xml:space="preserve">Date: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New Zealand Wellington</dc:title>
  <dc:creator/>
  <dc:language>en</dc:language>
  <cp:keywords/>
  <dcterms:created xsi:type="dcterms:W3CDTF">2026-10-10T01:06:27Z</dcterms:created>
  <dcterms:modified xsi:type="dcterms:W3CDTF">2026-10-10T01:06:27Z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