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Electrical</w:t>
      </w:r>
      <w:r>
        <w:t xml:space="preserve"> </w:t>
      </w:r>
      <w:r>
        <w:t xml:space="preserve">Engineer</w:t>
      </w:r>
      <w:r>
        <w:t xml:space="preserve"> </w:t>
      </w:r>
      <w:r>
        <w:t xml:space="preserve">-</w:t>
      </w:r>
      <w:r>
        <w:t xml:space="preserve"> </w:t>
      </w:r>
      <w:r>
        <w:t xml:space="preserve">Peru</w:t>
      </w:r>
      <w:r>
        <w:t xml:space="preserve"> </w:t>
      </w:r>
      <w:r>
        <w:t xml:space="preserve">Lima</w:t>
      </w:r>
    </w:p>
    <w:bookmarkStart w:id="20" w:name="experiment-protocol"/>
    <w:p>
      <w:pPr>
        <w:pStyle w:val="Heading1"/>
      </w:pPr>
      <w:r>
        <w:t xml:space="preserve">Experiment Protocol</w:t>
      </w:r>
    </w:p>
    <w:p>
      <w:pPr>
        <w:pStyle w:val="FirstParagraph"/>
      </w:pPr>
      <w:r>
        <w:rPr>
          <w:bCs/>
          <w:b/>
        </w:rPr>
        <w:t xml:space="preserve">Project Title:</w:t>
      </w:r>
      <w:r>
        <w:t xml:space="preserve"> </w:t>
      </w:r>
      <w:r>
        <w:t xml:space="preserve">Evaluation of Power Quality and Harmonic Distortion in Industrial Facilities in Peru Lima</w:t>
      </w:r>
    </w:p>
    <w:p>
      <w:pPr>
        <w:pStyle w:val="BodyText"/>
      </w:pPr>
      <w:r>
        <w:rPr>
          <w:bCs/>
          <w:b/>
        </w:rPr>
        <w:t xml:space="preserve">Document Number:</w:t>
      </w:r>
      <w:r>
        <w:t xml:space="preserve"> </w:t>
      </w:r>
      <w:r>
        <w:t xml:space="preserve">EP-EE-PL-2023-001</w:t>
      </w:r>
    </w:p>
    <w:p>
      <w:pPr>
        <w:pStyle w:val="BodyText"/>
      </w:pPr>
      <w:r>
        <w:rPr>
          <w:bCs/>
          <w:b/>
        </w:rPr>
        <w:t xml:space="preserve">Date:</w:t>
      </w:r>
      <w:r>
        <w:t xml:space="preserve"> </w:t>
      </w:r>
      <w:r>
        <w:t xml:space="preserve">October 2023</w:t>
      </w:r>
    </w:p>
    <w:p>
      <w:pPr>
        <w:pStyle w:val="BodyText"/>
      </w:pPr>
      <w:r>
        <w:rPr>
          <w:bCs/>
          <w:b/>
        </w:rPr>
        <w:t xml:space="preserve">Location:</w:t>
      </w:r>
      <w:r>
        <w:t xml:space="preserve"> </w:t>
      </w:r>
      <w:r>
        <w:t xml:space="preserve">Lima, Peru</w:t>
      </w:r>
    </w:p>
    <w:bookmarkEnd w:id="20"/>
    <w:bookmarkStart w:id="21" w:name="introduction"/>
    <w:p>
      <w:pPr>
        <w:pStyle w:val="Heading2"/>
      </w:pPr>
      <w:r>
        <w:t xml:space="preserve">1. Introduction</w:t>
      </w:r>
    </w:p>
    <w:p>
      <w:pPr>
        <w:pStyle w:val="FirstParagraph"/>
      </w:pPr>
      <w:r>
        <w:t xml:space="preserve">This Experiment Protocol outlines the procedures and methodologies to be followed by the Electrical Engineer conducting power quality assessments in industrial facilities located in Peru Lima. The primary objective is to evaluate the impact of harmonic distortion on electrical systems and to propose mitigation strategies that comply with local regulations and international standards.</w:t>
      </w:r>
    </w:p>
    <w:bookmarkEnd w:id="21"/>
    <w:bookmarkStart w:id="22" w:name="objectives"/>
    <w:p>
      <w:pPr>
        <w:pStyle w:val="Heading2"/>
      </w:pPr>
      <w:r>
        <w:t xml:space="preserve">2. Objectives</w:t>
      </w:r>
    </w:p>
    <w:p>
      <w:pPr>
        <w:numPr>
          <w:ilvl w:val="0"/>
          <w:numId w:val="1001"/>
        </w:numPr>
        <w:pStyle w:val="Compact"/>
      </w:pPr>
      <w:r>
        <w:t xml:space="preserve">To measure and analyze voltage and current harmonics in selected industrial facilities in Peru Lima.</w:t>
      </w:r>
    </w:p>
    <w:p>
      <w:pPr>
        <w:numPr>
          <w:ilvl w:val="0"/>
          <w:numId w:val="1001"/>
        </w:numPr>
        <w:pStyle w:val="Compact"/>
      </w:pPr>
      <w:r>
        <w:t xml:space="preserve">To assess the compliance of these facilities with the IEEE 519-2014 standard and local regulations set by the Osinergmin (Organismo Supervisor de la Inversión en Energía y Minería).</w:t>
      </w:r>
    </w:p>
    <w:p>
      <w:pPr>
        <w:numPr>
          <w:ilvl w:val="0"/>
          <w:numId w:val="1001"/>
        </w:numPr>
        <w:pStyle w:val="Compact"/>
      </w:pPr>
      <w:r>
        <w:t xml:space="preserve">To identify potential sources of harmonic distortion and their impact on equipment performance and energy efficiency.</w:t>
      </w:r>
    </w:p>
    <w:p>
      <w:pPr>
        <w:numPr>
          <w:ilvl w:val="0"/>
          <w:numId w:val="1001"/>
        </w:numPr>
        <w:pStyle w:val="Compact"/>
      </w:pPr>
      <w:r>
        <w:t xml:space="preserve">To develop recommendations for harmonic mitigation strategies tailored to the specific conditions of each facility.</w:t>
      </w:r>
    </w:p>
    <w:bookmarkEnd w:id="22"/>
    <w:bookmarkStart w:id="23" w:name="scope"/>
    <w:p>
      <w:pPr>
        <w:pStyle w:val="Heading2"/>
      </w:pPr>
      <w:r>
        <w:t xml:space="preserve">3. Scope</w:t>
      </w:r>
    </w:p>
    <w:p>
      <w:pPr>
        <w:pStyle w:val="FirstParagraph"/>
      </w:pPr>
      <w:r>
        <w:t xml:space="preserve">This protocol applies to all industrial facilities in Peru Lima that are part of the study. The Electrical Engineer will focus on facilities with significant non-linear loads, such as variable frequency drives (VFDs), rectifiers, and other power electronic devices. The scope includes data collection, analysis, and reporting within the specified timeframe.</w:t>
      </w:r>
    </w:p>
    <w:bookmarkEnd w:id="23"/>
    <w:bookmarkStart w:id="28" w:name="methodology"/>
    <w:p>
      <w:pPr>
        <w:pStyle w:val="Heading2"/>
      </w:pPr>
      <w:r>
        <w:t xml:space="preserve">4. Methodology</w:t>
      </w:r>
    </w:p>
    <w:bookmarkStart w:id="24" w:name="site-selection"/>
    <w:p>
      <w:pPr>
        <w:pStyle w:val="Heading3"/>
      </w:pPr>
      <w:r>
        <w:t xml:space="preserve">4.1 Site Selection</w:t>
      </w:r>
    </w:p>
    <w:p>
      <w:pPr>
        <w:pStyle w:val="FirstParagraph"/>
      </w:pPr>
      <w:r>
        <w:t xml:space="preserve">The Electrical Engineer will select industrial facilities in Peru Lima based on the following criteria:</w:t>
      </w:r>
    </w:p>
    <w:p>
      <w:pPr>
        <w:numPr>
          <w:ilvl w:val="0"/>
          <w:numId w:val="1002"/>
        </w:numPr>
        <w:pStyle w:val="Compact"/>
      </w:pPr>
      <w:r>
        <w:t xml:space="preserve">Presence of significant non-linear loads.</w:t>
      </w:r>
    </w:p>
    <w:p>
      <w:pPr>
        <w:numPr>
          <w:ilvl w:val="0"/>
          <w:numId w:val="1002"/>
        </w:numPr>
        <w:pStyle w:val="Compact"/>
      </w:pPr>
      <w:r>
        <w:t xml:space="preserve">History of power quality issues or equipment failures.</w:t>
      </w:r>
    </w:p>
    <w:p>
      <w:pPr>
        <w:numPr>
          <w:ilvl w:val="0"/>
          <w:numId w:val="1002"/>
        </w:numPr>
        <w:pStyle w:val="Compact"/>
      </w:pPr>
      <w:r>
        <w:t xml:space="preserve">Willingness of facility management to participate in the study.</w:t>
      </w:r>
    </w:p>
    <w:bookmarkEnd w:id="24"/>
    <w:bookmarkStart w:id="25" w:name="data-collection"/>
    <w:p>
      <w:pPr>
        <w:pStyle w:val="Heading3"/>
      </w:pPr>
      <w:r>
        <w:t xml:space="preserve">4.2 Data Collection</w:t>
      </w:r>
    </w:p>
    <w:p>
      <w:pPr>
        <w:pStyle w:val="FirstParagraph"/>
      </w:pPr>
      <w:r>
        <w:t xml:space="preserve">Data collection will be conducted using calibrated power quality analyzers. The Electrical Engineer will measure the following parameters:</w:t>
      </w:r>
    </w:p>
    <w:p>
      <w:pPr>
        <w:numPr>
          <w:ilvl w:val="0"/>
          <w:numId w:val="1003"/>
        </w:numPr>
        <w:pStyle w:val="Compact"/>
      </w:pPr>
      <w:r>
        <w:t xml:space="preserve">Voltage and current waveforms.</w:t>
      </w:r>
    </w:p>
    <w:p>
      <w:pPr>
        <w:numPr>
          <w:ilvl w:val="0"/>
          <w:numId w:val="1003"/>
        </w:numPr>
        <w:pStyle w:val="Compact"/>
      </w:pPr>
      <w:r>
        <w:t xml:space="preserve">Total Harmonic Distortion (THD) for voltage and current.</w:t>
      </w:r>
    </w:p>
    <w:p>
      <w:pPr>
        <w:numPr>
          <w:ilvl w:val="0"/>
          <w:numId w:val="1003"/>
        </w:numPr>
        <w:pStyle w:val="Compact"/>
      </w:pPr>
      <w:r>
        <w:t xml:space="preserve">Individual harmonic components up to the 50th harmonic.</w:t>
      </w:r>
    </w:p>
    <w:p>
      <w:pPr>
        <w:numPr>
          <w:ilvl w:val="0"/>
          <w:numId w:val="1003"/>
        </w:numPr>
        <w:pStyle w:val="Compact"/>
      </w:pPr>
      <w:r>
        <w:t xml:space="preserve">Power factor and reactive power.</w:t>
      </w:r>
    </w:p>
    <w:p>
      <w:pPr>
        <w:numPr>
          <w:ilvl w:val="0"/>
          <w:numId w:val="1003"/>
        </w:numPr>
        <w:pStyle w:val="Compact"/>
      </w:pPr>
      <w:r>
        <w:t xml:space="preserve">Voltage sags, swells, and transients.</w:t>
      </w:r>
    </w:p>
    <w:p>
      <w:pPr>
        <w:pStyle w:val="FirstParagraph"/>
      </w:pPr>
      <w:r>
        <w:t xml:space="preserve">Measurements will be taken over a period of at least 24 hours to capture variations in load conditions.</w:t>
      </w:r>
    </w:p>
    <w:bookmarkEnd w:id="25"/>
    <w:bookmarkStart w:id="26" w:name="data-analysis"/>
    <w:p>
      <w:pPr>
        <w:pStyle w:val="Heading3"/>
      </w:pPr>
      <w:r>
        <w:t xml:space="preserve">4.3 Data Analysis</w:t>
      </w:r>
    </w:p>
    <w:p>
      <w:pPr>
        <w:pStyle w:val="FirstParagraph"/>
      </w:pPr>
      <w:r>
        <w:t xml:space="preserve">The Electrical Engineer will analyze the collected data using specialized software to:</w:t>
      </w:r>
    </w:p>
    <w:p>
      <w:pPr>
        <w:numPr>
          <w:ilvl w:val="0"/>
          <w:numId w:val="1004"/>
        </w:numPr>
        <w:pStyle w:val="Compact"/>
      </w:pPr>
      <w:r>
        <w:t xml:space="preserve">Calculate THD and individual harmonic levels.</w:t>
      </w:r>
    </w:p>
    <w:p>
      <w:pPr>
        <w:numPr>
          <w:ilvl w:val="0"/>
          <w:numId w:val="1004"/>
        </w:numPr>
        <w:pStyle w:val="Compact"/>
      </w:pPr>
      <w:r>
        <w:t xml:space="preserve">Compare results with IEEE 519-2014 limits and Osinergmin regulations.</w:t>
      </w:r>
    </w:p>
    <w:p>
      <w:pPr>
        <w:numPr>
          <w:ilvl w:val="0"/>
          <w:numId w:val="1004"/>
        </w:numPr>
        <w:pStyle w:val="Compact"/>
      </w:pPr>
      <w:r>
        <w:t xml:space="preserve">Identify dominant harmonic sources and their impact on the system.</w:t>
      </w:r>
    </w:p>
    <w:p>
      <w:pPr>
        <w:numPr>
          <w:ilvl w:val="0"/>
          <w:numId w:val="1004"/>
        </w:numPr>
        <w:pStyle w:val="Compact"/>
      </w:pPr>
      <w:r>
        <w:t xml:space="preserve">Assess the risk of equipment malfunction or reduced lifespan due to harmonic distortion.</w:t>
      </w:r>
    </w:p>
    <w:bookmarkEnd w:id="26"/>
    <w:bookmarkStart w:id="27" w:name="reporting"/>
    <w:p>
      <w:pPr>
        <w:pStyle w:val="Heading3"/>
      </w:pPr>
      <w:r>
        <w:t xml:space="preserve">4.4 Reporting</w:t>
      </w:r>
    </w:p>
    <w:p>
      <w:pPr>
        <w:pStyle w:val="FirstParagraph"/>
      </w:pPr>
      <w:r>
        <w:t xml:space="preserve">A detailed report will be prepared for each facility, including:</w:t>
      </w:r>
    </w:p>
    <w:p>
      <w:pPr>
        <w:numPr>
          <w:ilvl w:val="0"/>
          <w:numId w:val="1005"/>
        </w:numPr>
        <w:pStyle w:val="Compact"/>
      </w:pPr>
      <w:r>
        <w:t xml:space="preserve">Summary of findings.</w:t>
      </w:r>
    </w:p>
    <w:p>
      <w:pPr>
        <w:numPr>
          <w:ilvl w:val="0"/>
          <w:numId w:val="1005"/>
        </w:numPr>
        <w:pStyle w:val="Compact"/>
      </w:pPr>
      <w:r>
        <w:t xml:space="preserve">Graphical representation of harmonic spectra.</w:t>
      </w:r>
    </w:p>
    <w:p>
      <w:pPr>
        <w:numPr>
          <w:ilvl w:val="0"/>
          <w:numId w:val="1005"/>
        </w:numPr>
        <w:pStyle w:val="Compact"/>
      </w:pPr>
      <w:r>
        <w:t xml:space="preserve">Compliance status with relevant standards.</w:t>
      </w:r>
    </w:p>
    <w:p>
      <w:pPr>
        <w:numPr>
          <w:ilvl w:val="0"/>
          <w:numId w:val="1005"/>
        </w:numPr>
        <w:pStyle w:val="Compact"/>
      </w:pPr>
      <w:r>
        <w:t xml:space="preserve">Recommendations for harmonic mitigation, such as the installation of filters or upgrades to existing equipment.</w:t>
      </w:r>
    </w:p>
    <w:bookmarkEnd w:id="27"/>
    <w:bookmarkEnd w:id="28"/>
    <w:bookmarkStart w:id="29" w:name="safety-procedures"/>
    <w:p>
      <w:pPr>
        <w:pStyle w:val="Heading2"/>
      </w:pPr>
      <w:r>
        <w:t xml:space="preserve">5. Safety Procedures</w:t>
      </w:r>
    </w:p>
    <w:p>
      <w:pPr>
        <w:pStyle w:val="FirstParagraph"/>
      </w:pPr>
      <w:r>
        <w:t xml:space="preserve">The Electrical Engineer must adhere to the following safety procedures during the experiment:</w:t>
      </w:r>
    </w:p>
    <w:p>
      <w:pPr>
        <w:numPr>
          <w:ilvl w:val="0"/>
          <w:numId w:val="1006"/>
        </w:numPr>
        <w:pStyle w:val="Compact"/>
      </w:pPr>
      <w:r>
        <w:t xml:space="preserve">Wear appropriate personal protective equipment (PPE), including insulated gloves, safety glasses, and arc-flash rated clothing.</w:t>
      </w:r>
    </w:p>
    <w:p>
      <w:pPr>
        <w:numPr>
          <w:ilvl w:val="0"/>
          <w:numId w:val="1006"/>
        </w:numPr>
        <w:pStyle w:val="Compact"/>
      </w:pPr>
      <w:r>
        <w:t xml:space="preserve">Ensure that all measurement equipment is properly grounded and calibrated.</w:t>
      </w:r>
    </w:p>
    <w:p>
      <w:pPr>
        <w:numPr>
          <w:ilvl w:val="0"/>
          <w:numId w:val="1006"/>
        </w:numPr>
        <w:pStyle w:val="Compact"/>
      </w:pPr>
      <w:r>
        <w:t xml:space="preserve">Follow lockout/tagout (LOTO) procedures when accessing electrical panels.</w:t>
      </w:r>
    </w:p>
    <w:p>
      <w:pPr>
        <w:numPr>
          <w:ilvl w:val="0"/>
          <w:numId w:val="1006"/>
        </w:numPr>
        <w:pStyle w:val="Compact"/>
      </w:pPr>
      <w:r>
        <w:t xml:space="preserve">Maintain a safe distance from live parts and use insulated tools.</w:t>
      </w:r>
    </w:p>
    <w:p>
      <w:pPr>
        <w:numPr>
          <w:ilvl w:val="0"/>
          <w:numId w:val="1006"/>
        </w:numPr>
        <w:pStyle w:val="Compact"/>
      </w:pPr>
      <w:r>
        <w:t xml:space="preserve">Be familiar with emergency procedures and the location of first aid kits and fire extinguishers.</w:t>
      </w:r>
    </w:p>
    <w:bookmarkEnd w:id="29"/>
    <w:bookmarkStart w:id="30" w:name="equipment-and-materials"/>
    <w:p>
      <w:pPr>
        <w:pStyle w:val="Heading2"/>
      </w:pPr>
      <w:r>
        <w:t xml:space="preserve">6. Equipment and Materials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Quantity</w:t>
            </w:r>
          </w:p>
        </w:tc>
      </w:tr>
      <w:tr>
        <w:tc>
          <w:tcPr/>
          <w:p>
            <w:pPr>
              <w:pStyle w:val="Compact"/>
              <w:jc w:val="left"/>
            </w:pPr>
            <w:r>
              <w:t xml:space="preserve">Power Quality Analyzer</w:t>
            </w:r>
          </w:p>
        </w:tc>
        <w:tc>
          <w:tcPr/>
          <w:p>
            <w:pPr>
              <w:pStyle w:val="Compact"/>
              <w:jc w:val="left"/>
            </w:pPr>
            <w:r>
              <w:t xml:space="preserve">Calibrated device capable of measuring harmonics up to the 50th order.</w:t>
            </w:r>
          </w:p>
        </w:tc>
        <w:tc>
          <w:tcPr/>
          <w:p>
            <w:pPr>
              <w:pStyle w:val="Compact"/>
              <w:jc w:val="left"/>
            </w:pPr>
            <w:r>
              <w:t xml:space="preserve">2</w:t>
            </w:r>
          </w:p>
        </w:tc>
      </w:tr>
      <w:tr>
        <w:tc>
          <w:tcPr/>
          <w:p>
            <w:pPr>
              <w:pStyle w:val="Compact"/>
              <w:jc w:val="left"/>
            </w:pPr>
            <w:r>
              <w:t xml:space="preserve">Current Clamps</w:t>
            </w:r>
          </w:p>
        </w:tc>
        <w:tc>
          <w:tcPr/>
          <w:p>
            <w:pPr>
              <w:pStyle w:val="Compact"/>
              <w:jc w:val="left"/>
            </w:pPr>
            <w:r>
              <w:t xml:space="preserve">High-accuracy clamps for current measurement.</w:t>
            </w:r>
          </w:p>
        </w:tc>
        <w:tc>
          <w:tcPr/>
          <w:p>
            <w:pPr>
              <w:pStyle w:val="Compact"/>
              <w:jc w:val="left"/>
            </w:pPr>
            <w:r>
              <w:t xml:space="preserve">4</w:t>
            </w:r>
          </w:p>
        </w:tc>
      </w:tr>
      <w:tr>
        <w:tc>
          <w:tcPr/>
          <w:p>
            <w:pPr>
              <w:pStyle w:val="Compact"/>
              <w:jc w:val="left"/>
            </w:pPr>
            <w:r>
              <w:t xml:space="preserve">Personal Protective Equipment (PPE)</w:t>
            </w:r>
          </w:p>
        </w:tc>
        <w:tc>
          <w:tcPr/>
          <w:p>
            <w:pPr>
              <w:pStyle w:val="Compact"/>
              <w:jc w:val="left"/>
            </w:pPr>
            <w:r>
              <w:t xml:space="preserve">Insulated gloves, safety glasses, arc-flash rated clothing.</w:t>
            </w:r>
          </w:p>
        </w:tc>
        <w:tc>
          <w:tcPr/>
          <w:p>
            <w:pPr>
              <w:pStyle w:val="Compact"/>
              <w:jc w:val="left"/>
            </w:pPr>
            <w:r>
              <w:t xml:space="preserve">As needed</w:t>
            </w:r>
          </w:p>
        </w:tc>
      </w:tr>
      <w:tr>
        <w:tc>
          <w:tcPr/>
          <w:p>
            <w:pPr>
              <w:pStyle w:val="Compact"/>
              <w:jc w:val="left"/>
            </w:pPr>
            <w:r>
              <w:t xml:space="preserve">Laptop with Analysis Software</w:t>
            </w:r>
          </w:p>
        </w:tc>
        <w:tc>
          <w:tcPr/>
          <w:p>
            <w:pPr>
              <w:pStyle w:val="Compact"/>
              <w:jc w:val="left"/>
            </w:pPr>
            <w:r>
              <w:t xml:space="preserve">For data processing and report generation.</w:t>
            </w:r>
          </w:p>
        </w:tc>
        <w:tc>
          <w:tcPr/>
          <w:p>
            <w:pPr>
              <w:pStyle w:val="Compact"/>
              <w:jc w:val="left"/>
            </w:pPr>
            <w:r>
              <w:t xml:space="preserve">1</w:t>
            </w:r>
          </w:p>
        </w:tc>
      </w:tr>
    </w:tbl>
    <w:bookmarkEnd w:id="30"/>
    <w:bookmarkStart w:id="31" w:name="timeline"/>
    <w:p>
      <w:pPr>
        <w:pStyle w:val="Heading2"/>
      </w:pPr>
      <w:r>
        <w:t xml:space="preserve">7. Timeline</w:t>
      </w:r>
    </w:p>
    <w:p>
      <w:pPr>
        <w:pStyle w:val="FirstParagraph"/>
      </w:pPr>
      <w:r>
        <w:t xml:space="preserve">The experiment will be conducted over a period of three months, with the following milestones:</w:t>
      </w:r>
    </w:p>
    <w:p>
      <w:pPr>
        <w:numPr>
          <w:ilvl w:val="0"/>
          <w:numId w:val="1007"/>
        </w:numPr>
        <w:pStyle w:val="Compact"/>
      </w:pPr>
      <w:r>
        <w:rPr>
          <w:bCs/>
          <w:b/>
        </w:rPr>
        <w:t xml:space="preserve">Month 1:</w:t>
      </w:r>
      <w:r>
        <w:t xml:space="preserve"> </w:t>
      </w:r>
      <w:r>
        <w:t xml:space="preserve">Site selection and preparation.</w:t>
      </w:r>
    </w:p>
    <w:p>
      <w:pPr>
        <w:numPr>
          <w:ilvl w:val="0"/>
          <w:numId w:val="1007"/>
        </w:numPr>
        <w:pStyle w:val="Compact"/>
      </w:pPr>
      <w:r>
        <w:rPr>
          <w:bCs/>
          <w:b/>
        </w:rPr>
        <w:t xml:space="preserve">Month 2:</w:t>
      </w:r>
      <w:r>
        <w:t xml:space="preserve"> </w:t>
      </w:r>
      <w:r>
        <w:t xml:space="preserve">Data collection at selected facilities.</w:t>
      </w:r>
    </w:p>
    <w:p>
      <w:pPr>
        <w:numPr>
          <w:ilvl w:val="0"/>
          <w:numId w:val="1007"/>
        </w:numPr>
        <w:pStyle w:val="Compact"/>
      </w:pPr>
      <w:r>
        <w:rPr>
          <w:bCs/>
          <w:b/>
        </w:rPr>
        <w:t xml:space="preserve">Month 3:</w:t>
      </w:r>
      <w:r>
        <w:t xml:space="preserve"> </w:t>
      </w:r>
      <w:r>
        <w:t xml:space="preserve">Data analysis and report preparation.</w:t>
      </w:r>
    </w:p>
    <w:bookmarkEnd w:id="31"/>
    <w:bookmarkStart w:id="32" w:name="conclusion"/>
    <w:p>
      <w:pPr>
        <w:pStyle w:val="Heading2"/>
      </w:pPr>
      <w:r>
        <w:t xml:space="preserve">8. Conclusion</w:t>
      </w:r>
    </w:p>
    <w:p>
      <w:pPr>
        <w:pStyle w:val="FirstParagraph"/>
      </w:pPr>
      <w:r>
        <w:t xml:space="preserve">This Experiment Protocol provides a comprehensive framework for the Electrical Engineer to conduct power quality assessments in industrial facilities in Peru Lima. By following the outlined procedures, the engineer will be able to identify and mitigate harmonic distortion issues, ensuring the reliability and efficiency of electrical systems in compliance with local and international standards.</w:t>
      </w:r>
    </w:p>
    <w:bookmarkEnd w:id="32"/>
    <w:p>
      <w:pPr>
        <w:pStyle w:val="BodyText"/>
      </w:pPr>
      <w:r>
        <w:rPr>
          <w:bCs/>
          <w:b/>
        </w:rPr>
        <w:t xml:space="preserve">Prepared by:</w:t>
      </w:r>
    </w:p>
    <w:p>
      <w:pPr>
        <w:pStyle w:val="BodyText"/>
      </w:pPr>
      <w:r>
        <w:t xml:space="preserve">__________________________</w:t>
      </w:r>
    </w:p>
    <w:p>
      <w:pPr>
        <w:pStyle w:val="BodyText"/>
      </w:pPr>
      <w:r>
        <w:t xml:space="preserve">Electrical Engineer</w:t>
      </w:r>
    </w:p>
    <w:p>
      <w:pPr>
        <w:pStyle w:val="BodyText"/>
      </w:pPr>
      <w:r>
        <w:rPr>
          <w:bCs/>
          <w:b/>
        </w:rPr>
        <w:t xml:space="preserve">Approved by:</w:t>
      </w:r>
    </w:p>
    <w:p>
      <w:pPr>
        <w:pStyle w:val="BodyText"/>
      </w:pPr>
      <w:r>
        <w:t xml:space="preserve">__________________________</w:t>
      </w:r>
    </w:p>
    <w:p>
      <w:pPr>
        <w:pStyle w:val="BodyText"/>
      </w:pPr>
      <w:r>
        <w:t xml:space="preserve">Project Manager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Electrical Engineer - Peru Lima</dc:title>
  <dc:creator/>
  <dc:language>en</dc:language>
  <cp:keywords/>
  <dcterms:created xsi:type="dcterms:W3CDTF">2026-10-10T00:24:04Z</dcterms:created>
  <dcterms:modified xsi:type="dcterms:W3CDTF">2026-10-10T00:24:04Z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