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Xc0bca1667937c770f27fef9cf37c5b76bae509c"/>
    <w:p>
      <w:pPr>
        <w:pStyle w:val="Heading1"/>
      </w:pPr>
      <w:r>
        <w:t xml:space="preserve">Experiment Protocol: Electrical Engineer - Philippines Manila</w:t>
      </w:r>
    </w:p>
    <w:p>
      <w:pPr>
        <w:pStyle w:val="FirstParagraph"/>
      </w:pPr>
      <w:r>
        <w:rPr>
          <w:bCs/>
          <w:b/>
        </w:rPr>
        <w:t xml:space="preserve">Document ID:</w:t>
      </w:r>
      <w:r>
        <w:t xml:space="preserve"> </w:t>
      </w:r>
      <w:r>
        <w:t xml:space="preserve">EE-MNL-EXP-2024-001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Manila, Philippines</w:t>
      </w:r>
    </w:p>
    <w:p>
      <w:pPr>
        <w:pStyle w:val="BodyText"/>
      </w:pPr>
      <w:r>
        <w:rPr>
          <w:bCs/>
          <w:b/>
        </w:rPr>
        <w:t xml:space="preserve">Prepared by:</w:t>
      </w:r>
      <w:r>
        <w:t xml:space="preserve"> </w:t>
      </w:r>
      <w:r>
        <w:t xml:space="preserve">Electrical Engineering Department</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Manila, Philippines. The protocol is designed for Electrical Engineers working in compliance with Philippine National Standards (PNS) and the Philippine Electrical Code (PEC). It ensures that all experiments are conducted safely, efficiently, and in alignment with local regulations.</w:t>
      </w:r>
    </w:p>
    <w:p>
      <w:pPr>
        <w:pStyle w:val="BodyText"/>
      </w:pPr>
      <w:r>
        <w:t xml:space="preserve">The primary objectives of this protocol are to:</w:t>
      </w:r>
    </w:p>
    <w:p>
      <w:pPr>
        <w:numPr>
          <w:ilvl w:val="0"/>
          <w:numId w:val="1001"/>
        </w:numPr>
        <w:pStyle w:val="Compact"/>
      </w:pPr>
      <w:r>
        <w:t xml:space="preserve">Ensure the safety of personnel and equipment during electrical experiments.</w:t>
      </w:r>
    </w:p>
    <w:p>
      <w:pPr>
        <w:numPr>
          <w:ilvl w:val="0"/>
          <w:numId w:val="1001"/>
        </w:numPr>
        <w:pStyle w:val="Compact"/>
      </w:pPr>
      <w:r>
        <w:t xml:space="preserve">Comply with the Philippine Electrical Code (PEC) and relevant local regulations.</w:t>
      </w:r>
    </w:p>
    <w:p>
      <w:pPr>
        <w:numPr>
          <w:ilvl w:val="0"/>
          <w:numId w:val="1001"/>
        </w:numPr>
        <w:pStyle w:val="Compact"/>
      </w:pPr>
      <w:r>
        <w:t xml:space="preserve">Standardize experimental procedures for consistency and accuracy.</w:t>
      </w:r>
    </w:p>
    <w:p>
      <w:pPr>
        <w:numPr>
          <w:ilvl w:val="0"/>
          <w:numId w:val="1001"/>
        </w:numPr>
        <w:pStyle w:val="Compact"/>
      </w:pPr>
      <w:r>
        <w:t xml:space="preserve">Provide a framework for documenting and analyzing experimental results.</w:t>
      </w:r>
    </w:p>
    <w:bookmarkEnd w:id="21"/>
    <w:bookmarkStart w:id="22" w:name="scope"/>
    <w:p>
      <w:pPr>
        <w:pStyle w:val="Heading2"/>
      </w:pPr>
      <w:r>
        <w:t xml:space="preserve">2. Scope</w:t>
      </w:r>
    </w:p>
    <w:p>
      <w:pPr>
        <w:pStyle w:val="FirstParagraph"/>
      </w:pPr>
      <w:r>
        <w:t xml:space="preserve">This protocol applies to all Electrical Engineers conducting experiments in Manila, Philippines. It covers experiments involving low-voltage and high-voltage systems, power distribution, renewable energy integration, and electrical safety testing. The protocol is applicable to both academic and industrial settings.</w:t>
      </w:r>
    </w:p>
    <w:bookmarkEnd w:id="22"/>
    <w:bookmarkStart w:id="23" w:name="references"/>
    <w:p>
      <w:pPr>
        <w:pStyle w:val="Heading2"/>
      </w:pPr>
      <w:r>
        <w:t xml:space="preserve">3. References</w:t>
      </w:r>
    </w:p>
    <w:p>
      <w:pPr>
        <w:pStyle w:val="FirstParagraph"/>
      </w:pPr>
      <w:r>
        <w:t xml:space="preserve">The following standards and codes are referenced in this protocol:</w:t>
      </w:r>
    </w:p>
    <w:p>
      <w:pPr>
        <w:numPr>
          <w:ilvl w:val="0"/>
          <w:numId w:val="1002"/>
        </w:numPr>
        <w:pStyle w:val="Compact"/>
      </w:pPr>
      <w:r>
        <w:t xml:space="preserve">Philippine Electrical Code (PEC) 2017 Edition</w:t>
      </w:r>
    </w:p>
    <w:p>
      <w:pPr>
        <w:numPr>
          <w:ilvl w:val="0"/>
          <w:numId w:val="1002"/>
        </w:numPr>
        <w:pStyle w:val="Compact"/>
      </w:pPr>
      <w:r>
        <w:t xml:space="preserve">Philippine National Standards (PNS) for Electrical Installations</w:t>
      </w:r>
    </w:p>
    <w:p>
      <w:pPr>
        <w:numPr>
          <w:ilvl w:val="0"/>
          <w:numId w:val="1002"/>
        </w:numPr>
        <w:pStyle w:val="Compact"/>
      </w:pPr>
      <w:r>
        <w:t xml:space="preserve">Department of Energy (DOE) Regulations</w:t>
      </w:r>
    </w:p>
    <w:p>
      <w:pPr>
        <w:numPr>
          <w:ilvl w:val="0"/>
          <w:numId w:val="1002"/>
        </w:numPr>
        <w:pStyle w:val="Compact"/>
      </w:pPr>
      <w:r>
        <w:t xml:space="preserve">Occupational Safety and Health Standards (OSHS) of the Philippines</w:t>
      </w:r>
    </w:p>
    <w:bookmarkEnd w:id="23"/>
    <w:bookmarkStart w:id="24" w:name="responsibilities"/>
    <w:p>
      <w:pPr>
        <w:pStyle w:val="Heading2"/>
      </w:pPr>
      <w:r>
        <w:t xml:space="preserve">4. Responsibilities</w:t>
      </w:r>
    </w:p>
    <w:p>
      <w:pPr>
        <w:pStyle w:val="FirstParagraph"/>
      </w:pPr>
      <w:r>
        <w:t xml:space="preserve">The following roles and responsibilities are defined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Electrical Engineer</w:t>
            </w:r>
          </w:p>
        </w:tc>
        <w:tc>
          <w:tcPr/>
          <w:p>
            <w:pPr>
              <w:pStyle w:val="Compact"/>
              <w:jc w:val="left"/>
            </w:pPr>
            <w:r>
              <w:t xml:space="preserve">Oversee the experiment, ensure compliance with the protocol, and approve results.</w:t>
            </w:r>
          </w:p>
        </w:tc>
      </w:tr>
      <w:tr>
        <w:tc>
          <w:tcPr/>
          <w:p>
            <w:pPr>
              <w:pStyle w:val="Compact"/>
              <w:jc w:val="left"/>
            </w:pPr>
            <w:r>
              <w:t xml:space="preserve">Assistant Engineer</w:t>
            </w:r>
          </w:p>
        </w:tc>
        <w:tc>
          <w:tcPr/>
          <w:p>
            <w:pPr>
              <w:pStyle w:val="Compact"/>
              <w:jc w:val="left"/>
            </w:pPr>
            <w:r>
              <w:t xml:space="preserve">Assist in setup, data collection, and troubleshooting.</w:t>
            </w:r>
          </w:p>
        </w:tc>
      </w:tr>
      <w:tr>
        <w:tc>
          <w:tcPr/>
          <w:p>
            <w:pPr>
              <w:pStyle w:val="Compact"/>
              <w:jc w:val="left"/>
            </w:pPr>
            <w:r>
              <w:t xml:space="preserve">Safety Officer</w:t>
            </w:r>
          </w:p>
        </w:tc>
        <w:tc>
          <w:tcPr/>
          <w:p>
            <w:pPr>
              <w:pStyle w:val="Compact"/>
              <w:jc w:val="left"/>
            </w:pPr>
            <w:r>
              <w:t xml:space="preserve">Monitor safety compliance and respond to emergencies.</w:t>
            </w:r>
          </w:p>
        </w:tc>
      </w:tr>
      <w:tr>
        <w:tc>
          <w:tcPr/>
          <w:p>
            <w:pPr>
              <w:pStyle w:val="Compact"/>
              <w:jc w:val="left"/>
            </w:pPr>
            <w:r>
              <w:t xml:space="preserve">Technicians</w:t>
            </w:r>
          </w:p>
        </w:tc>
        <w:tc>
          <w:tcPr/>
          <w:p>
            <w:pPr>
              <w:pStyle w:val="Compact"/>
              <w:jc w:val="left"/>
            </w:pPr>
            <w:r>
              <w:t xml:space="preserve">Perform hands-on tasks under supervision.</w:t>
            </w:r>
          </w:p>
        </w:tc>
      </w:tr>
    </w:tbl>
    <w:bookmarkEnd w:id="24"/>
    <w:bookmarkStart w:id="25" w:name="safety-precautions"/>
    <w:p>
      <w:pPr>
        <w:pStyle w:val="Heading2"/>
      </w:pPr>
      <w:r>
        <w:t xml:space="preserve">5. Safety Precautions</w:t>
      </w:r>
    </w:p>
    <w:p>
      <w:pPr>
        <w:pStyle w:val="FirstParagraph"/>
      </w:pPr>
      <w:r>
        <w:t xml:space="preserve">Safety is the highest priority in all electrical experiments. The following precautions must be strictly followed:</w:t>
      </w:r>
    </w:p>
    <w:p>
      <w:pPr>
        <w:numPr>
          <w:ilvl w:val="0"/>
          <w:numId w:val="1003"/>
        </w:numPr>
        <w:pStyle w:val="Compact"/>
      </w:pPr>
      <w:r>
        <w:t xml:space="preserve">Wear appropriate personal protective equipment (PPE), including insulated gloves, safety glasses, and flame-resistant clothing.</w:t>
      </w:r>
    </w:p>
    <w:p>
      <w:pPr>
        <w:numPr>
          <w:ilvl w:val="0"/>
          <w:numId w:val="1003"/>
        </w:numPr>
        <w:pStyle w:val="Compact"/>
      </w:pPr>
      <w:r>
        <w:t xml:space="preserve">Ensure all equipment is properly grounded and insulated.</w:t>
      </w:r>
    </w:p>
    <w:p>
      <w:pPr>
        <w:numPr>
          <w:ilvl w:val="0"/>
          <w:numId w:val="1003"/>
        </w:numPr>
        <w:pStyle w:val="Compact"/>
      </w:pPr>
      <w:r>
        <w:t xml:space="preserve">Use lockout/tagout (LOTO) procedures when working on live circuits.</w:t>
      </w:r>
    </w:p>
    <w:p>
      <w:pPr>
        <w:numPr>
          <w:ilvl w:val="0"/>
          <w:numId w:val="1003"/>
        </w:numPr>
        <w:pStyle w:val="Compact"/>
      </w:pPr>
      <w:r>
        <w:t xml:space="preserve">Keep fire extinguishers and first aid kits readily available.</w:t>
      </w:r>
    </w:p>
    <w:p>
      <w:pPr>
        <w:numPr>
          <w:ilvl w:val="0"/>
          <w:numId w:val="1003"/>
        </w:numPr>
        <w:pStyle w:val="Compact"/>
      </w:pPr>
      <w:r>
        <w:t xml:space="preserve">Conduct a risk assessment before starting the experiment.</w:t>
      </w:r>
    </w:p>
    <w:p>
      <w:pPr>
        <w:pStyle w:val="FirstParagraph"/>
      </w:pPr>
      <w:r>
        <w:rPr>
          <w:bCs/>
          <w:b/>
        </w:rPr>
        <w:t xml:space="preserve">Note:</w:t>
      </w:r>
      <w:r>
        <w:t xml:space="preserve"> </w:t>
      </w:r>
      <w:r>
        <w:t xml:space="preserve">In Manila, where humidity and tropical weather conditions are common, extra care must be taken to prevent moisture-related electrical hazards.</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the experiment:</w:t>
      </w:r>
    </w:p>
    <w:p>
      <w:pPr>
        <w:numPr>
          <w:ilvl w:val="0"/>
          <w:numId w:val="1004"/>
        </w:numPr>
        <w:pStyle w:val="Compact"/>
      </w:pPr>
      <w:r>
        <w:t xml:space="preserve">Power supply units (rated for Philippine voltage standards: 220V/60Hz)</w:t>
      </w:r>
    </w:p>
    <w:p>
      <w:pPr>
        <w:numPr>
          <w:ilvl w:val="0"/>
          <w:numId w:val="1004"/>
        </w:numPr>
        <w:pStyle w:val="Compact"/>
      </w:pPr>
      <w:r>
        <w:t xml:space="preserve">Multimeters, oscilloscopes, and clamp meters</w:t>
      </w:r>
    </w:p>
    <w:p>
      <w:pPr>
        <w:numPr>
          <w:ilvl w:val="0"/>
          <w:numId w:val="1004"/>
        </w:numPr>
        <w:pStyle w:val="Compact"/>
      </w:pPr>
      <w:r>
        <w:t xml:space="preserve">Insulated tools and cables</w:t>
      </w:r>
    </w:p>
    <w:p>
      <w:pPr>
        <w:numPr>
          <w:ilvl w:val="0"/>
          <w:numId w:val="1004"/>
        </w:numPr>
        <w:pStyle w:val="Compact"/>
      </w:pPr>
      <w:r>
        <w:t xml:space="preserve">Circuit breakers and fuses compliant with PEC standards</w:t>
      </w:r>
    </w:p>
    <w:p>
      <w:pPr>
        <w:numPr>
          <w:ilvl w:val="0"/>
          <w:numId w:val="1004"/>
        </w:numPr>
        <w:pStyle w:val="Compact"/>
      </w:pPr>
      <w:r>
        <w:t xml:space="preserve">Data logging devices for recording experimental results</w:t>
      </w:r>
    </w:p>
    <w:bookmarkEnd w:id="26"/>
    <w:bookmarkStart w:id="27" w:name="experimental-procedure"/>
    <w:p>
      <w:pPr>
        <w:pStyle w:val="Heading2"/>
      </w:pPr>
      <w:r>
        <w:t xml:space="preserve">7. Experimental Procedure</w:t>
      </w:r>
    </w:p>
    <w:p>
      <w:pPr>
        <w:pStyle w:val="FirstParagraph"/>
      </w:pPr>
      <w:r>
        <w:t xml:space="preserve">The experiment will be conducted in the following steps:</w:t>
      </w:r>
    </w:p>
    <w:p>
      <w:pPr>
        <w:numPr>
          <w:ilvl w:val="0"/>
          <w:numId w:val="1005"/>
        </w:numPr>
        <w:pStyle w:val="Compact"/>
      </w:pPr>
      <w:r>
        <w:rPr>
          <w:bCs/>
          <w:b/>
        </w:rPr>
        <w:t xml:space="preserve">Preparation:</w:t>
      </w:r>
      <w:r>
        <w:t xml:space="preserve"> </w:t>
      </w:r>
      <w:r>
        <w:t xml:space="preserve">Review the experiment plan, check equipment, and ensure all safety measures are in place.</w:t>
      </w:r>
    </w:p>
    <w:p>
      <w:pPr>
        <w:numPr>
          <w:ilvl w:val="0"/>
          <w:numId w:val="1005"/>
        </w:numPr>
        <w:pStyle w:val="Compact"/>
      </w:pPr>
      <w:r>
        <w:rPr>
          <w:bCs/>
          <w:b/>
        </w:rPr>
        <w:t xml:space="preserve">Setup:</w:t>
      </w:r>
      <w:r>
        <w:t xml:space="preserve"> </w:t>
      </w:r>
      <w:r>
        <w:t xml:space="preserve">Assemble the circuit or system according to the design specifications.</w:t>
      </w:r>
    </w:p>
    <w:p>
      <w:pPr>
        <w:numPr>
          <w:ilvl w:val="0"/>
          <w:numId w:val="1005"/>
        </w:numPr>
        <w:pStyle w:val="Compact"/>
      </w:pPr>
      <w:r>
        <w:rPr>
          <w:bCs/>
          <w:b/>
        </w:rPr>
        <w:t xml:space="preserve">Verification:</w:t>
      </w:r>
      <w:r>
        <w:t xml:space="preserve"> </w:t>
      </w:r>
      <w:r>
        <w:t xml:space="preserve">Inspect the setup for correctness and safety before energizing.</w:t>
      </w:r>
    </w:p>
    <w:p>
      <w:pPr>
        <w:numPr>
          <w:ilvl w:val="0"/>
          <w:numId w:val="1005"/>
        </w:numPr>
        <w:pStyle w:val="Compact"/>
      </w:pPr>
      <w:r>
        <w:rPr>
          <w:bCs/>
          <w:b/>
        </w:rPr>
        <w:t xml:space="preserve">Execution:</w:t>
      </w:r>
      <w:r>
        <w:t xml:space="preserve"> </w:t>
      </w:r>
      <w:r>
        <w:t xml:space="preserve">Energize the system and perform the experiment as planned.</w:t>
      </w:r>
    </w:p>
    <w:p>
      <w:pPr>
        <w:numPr>
          <w:ilvl w:val="0"/>
          <w:numId w:val="1005"/>
        </w:numPr>
        <w:pStyle w:val="Compact"/>
      </w:pPr>
      <w:r>
        <w:rPr>
          <w:bCs/>
          <w:b/>
        </w:rPr>
        <w:t xml:space="preserve">Data Collection:</w:t>
      </w:r>
      <w:r>
        <w:t xml:space="preserve"> </w:t>
      </w:r>
      <w:r>
        <w:t xml:space="preserve">Record all measurements and observations accurately.</w:t>
      </w:r>
    </w:p>
    <w:p>
      <w:pPr>
        <w:numPr>
          <w:ilvl w:val="0"/>
          <w:numId w:val="1005"/>
        </w:numPr>
        <w:pStyle w:val="Compact"/>
      </w:pPr>
      <w:r>
        <w:rPr>
          <w:bCs/>
          <w:b/>
        </w:rPr>
        <w:t xml:space="preserve">Shutdown:</w:t>
      </w:r>
      <w:r>
        <w:t xml:space="preserve"> </w:t>
      </w:r>
      <w:r>
        <w:t xml:space="preserve">De-energize the system and disconnect all components safely.</w:t>
      </w:r>
    </w:p>
    <w:p>
      <w:pPr>
        <w:numPr>
          <w:ilvl w:val="0"/>
          <w:numId w:val="1005"/>
        </w:numPr>
        <w:pStyle w:val="Compact"/>
      </w:pPr>
      <w:r>
        <w:rPr>
          <w:bCs/>
          <w:b/>
        </w:rPr>
        <w:t xml:space="preserve">Analysis:</w:t>
      </w:r>
      <w:r>
        <w:t xml:space="preserve"> </w:t>
      </w:r>
      <w:r>
        <w:t xml:space="preserve">Analyze the data and compare results with expected outcomes.</w:t>
      </w:r>
    </w:p>
    <w:bookmarkEnd w:id="27"/>
    <w:bookmarkStart w:id="28" w:name="documentation-and-reporting"/>
    <w:p>
      <w:pPr>
        <w:pStyle w:val="Heading2"/>
      </w:pPr>
      <w:r>
        <w:t xml:space="preserve">8. Documentation and Reporting</w:t>
      </w:r>
    </w:p>
    <w:p>
      <w:pPr>
        <w:pStyle w:val="FirstParagraph"/>
      </w:pPr>
      <w:r>
        <w:t xml:space="preserve">All experiments must be documented thoroughly. The report should include:</w:t>
      </w:r>
    </w:p>
    <w:p>
      <w:pPr>
        <w:numPr>
          <w:ilvl w:val="0"/>
          <w:numId w:val="1006"/>
        </w:numPr>
        <w:pStyle w:val="Compact"/>
      </w:pPr>
      <w:r>
        <w:t xml:space="preserve">Objective and scope of the experiment</w:t>
      </w:r>
    </w:p>
    <w:p>
      <w:pPr>
        <w:numPr>
          <w:ilvl w:val="0"/>
          <w:numId w:val="1006"/>
        </w:numPr>
        <w:pStyle w:val="Compact"/>
      </w:pPr>
      <w:r>
        <w:t xml:space="preserve">Equipment and materials used</w:t>
      </w:r>
    </w:p>
    <w:p>
      <w:pPr>
        <w:numPr>
          <w:ilvl w:val="0"/>
          <w:numId w:val="1006"/>
        </w:numPr>
        <w:pStyle w:val="Compact"/>
      </w:pPr>
      <w:r>
        <w:t xml:space="preserve">Step-by-step procedure followed</w:t>
      </w:r>
    </w:p>
    <w:p>
      <w:pPr>
        <w:numPr>
          <w:ilvl w:val="0"/>
          <w:numId w:val="1006"/>
        </w:numPr>
        <w:pStyle w:val="Compact"/>
      </w:pPr>
      <w:r>
        <w:t xml:space="preserve">Data and observations recorded</w:t>
      </w:r>
    </w:p>
    <w:p>
      <w:pPr>
        <w:numPr>
          <w:ilvl w:val="0"/>
          <w:numId w:val="1006"/>
        </w:numPr>
        <w:pStyle w:val="Compact"/>
      </w:pPr>
      <w:r>
        <w:t xml:space="preserve">Analysis and conclusions</w:t>
      </w:r>
    </w:p>
    <w:p>
      <w:pPr>
        <w:numPr>
          <w:ilvl w:val="0"/>
          <w:numId w:val="1006"/>
        </w:numPr>
        <w:pStyle w:val="Compact"/>
      </w:pPr>
      <w:r>
        <w:t xml:space="preserve">Recommendations for future experiments</w:t>
      </w:r>
    </w:p>
    <w:p>
      <w:pPr>
        <w:pStyle w:val="FirstParagraph"/>
      </w:pPr>
      <w:r>
        <w:t xml:space="preserve">Reports must be submitted to the Lead Electrical Engineer for review and approval.</w:t>
      </w:r>
    </w:p>
    <w:bookmarkEnd w:id="28"/>
    <w:bookmarkStart w:id="29" w:name="emergency-procedures"/>
    <w:p>
      <w:pPr>
        <w:pStyle w:val="Heading2"/>
      </w:pPr>
      <w:r>
        <w:t xml:space="preserve">9. Emergency Procedures</w:t>
      </w:r>
    </w:p>
    <w:p>
      <w:pPr>
        <w:pStyle w:val="FirstParagraph"/>
      </w:pPr>
      <w:r>
        <w:t xml:space="preserve">In case of an emergency, the following steps must be taken:</w:t>
      </w:r>
    </w:p>
    <w:p>
      <w:pPr>
        <w:numPr>
          <w:ilvl w:val="0"/>
          <w:numId w:val="1007"/>
        </w:numPr>
        <w:pStyle w:val="Compact"/>
      </w:pPr>
      <w:r>
        <w:t xml:space="preserve">Immediately de-energize the system if safe to do so.</w:t>
      </w:r>
    </w:p>
    <w:p>
      <w:pPr>
        <w:numPr>
          <w:ilvl w:val="0"/>
          <w:numId w:val="1007"/>
        </w:numPr>
        <w:pStyle w:val="Compact"/>
      </w:pPr>
      <w:r>
        <w:t xml:space="preserve">Alert all personnel and evacuate the area if necessary.</w:t>
      </w:r>
    </w:p>
    <w:p>
      <w:pPr>
        <w:numPr>
          <w:ilvl w:val="0"/>
          <w:numId w:val="1007"/>
        </w:numPr>
        <w:pStyle w:val="Compact"/>
      </w:pPr>
      <w:r>
        <w:t xml:space="preserve">Administer first aid or call for medical assistance.</w:t>
      </w:r>
    </w:p>
    <w:p>
      <w:pPr>
        <w:numPr>
          <w:ilvl w:val="0"/>
          <w:numId w:val="1007"/>
        </w:numPr>
        <w:pStyle w:val="Compact"/>
      </w:pPr>
      <w:r>
        <w:t xml:space="preserve">Report the incident to the Safety Officer and management.</w:t>
      </w:r>
    </w:p>
    <w:p>
      <w:pPr>
        <w:numPr>
          <w:ilvl w:val="0"/>
          <w:numId w:val="1007"/>
        </w:numPr>
        <w:pStyle w:val="Compact"/>
      </w:pPr>
      <w:r>
        <w:t xml:space="preserve">Document the incident for future reference and improvement.</w:t>
      </w:r>
    </w:p>
    <w:bookmarkEnd w:id="29"/>
    <w:bookmarkStart w:id="30" w:name="conclusion"/>
    <w:p>
      <w:pPr>
        <w:pStyle w:val="Heading2"/>
      </w:pPr>
      <w:r>
        <w:t xml:space="preserve">10. Conclusion</w:t>
      </w:r>
    </w:p>
    <w:p>
      <w:pPr>
        <w:pStyle w:val="FirstParagraph"/>
      </w:pPr>
      <w:r>
        <w:t xml:space="preserve">This Experiment Protocol provides a comprehensive framework for Electrical Engineers conducting experiments in Manila, Philippines. By adhering to this protocol, engineers can ensure safety, compliance, and accuracy in their work. Regular reviews and updates to this protocol will help maintain its relevance and effectiveness.</w:t>
      </w:r>
    </w:p>
    <w:bookmarkEnd w:id="30"/>
    <w:bookmarkStart w:id="31" w:name="approval"/>
    <w:p>
      <w:pPr>
        <w:pStyle w:val="Heading2"/>
      </w:pPr>
      <w:r>
        <w:t xml:space="preserve">11. Approval</w:t>
      </w:r>
    </w:p>
    <w:p>
      <w:pPr>
        <w:pStyle w:val="FirstParagraph"/>
      </w:pPr>
      <w:r>
        <w:t xml:space="preserve">This protocol has been reviewed and approved by: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Electrical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Safety Officer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Department Head</w:t>
            </w:r>
          </w:p>
        </w:tc>
        <w:tc>
          <w:tcPr/>
          <w:p>
            <w:pPr>
              <w:pStyle w:val="Compact"/>
            </w:pPr>
          </w:p>
        </w:tc>
        <w:tc>
          <w:tcPr/>
          <w:p>
            <w:pPr>
              <w:pStyle w:val="Compact"/>
            </w:pP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Philippines Manila</dc:title>
  <dc:creator/>
  <dc:language>en</dc:language>
  <cp:keywords/>
  <dcterms:created xsi:type="dcterms:W3CDTF">2026-10-10T01:02:46Z</dcterms:created>
  <dcterms:modified xsi:type="dcterms:W3CDTF">2026-10-10T01:02:46Z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