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Load</w:t>
      </w:r>
      <w:r>
        <w:t xml:space="preserve"> </w:t>
      </w:r>
      <w:r>
        <w:t xml:space="preserve">Testing</w:t>
      </w:r>
      <w:r>
        <w:t xml:space="preserve"> </w:t>
      </w:r>
      <w:r>
        <w:t xml:space="preserve">in</w:t>
      </w:r>
      <w:r>
        <w:t xml:space="preserve"> </w:t>
      </w:r>
      <w:r>
        <w:t xml:space="preserve">Cape</w:t>
      </w:r>
      <w:r>
        <w:t xml:space="preserve"> </w:t>
      </w:r>
      <w:r>
        <w:t xml:space="preserve">Town</w:t>
      </w:r>
    </w:p>
    <w:bookmarkStart w:id="31" w:name="X8571ce9f64c940c8529e2405b089228cef94018"/>
    <w:p>
      <w:pPr>
        <w:pStyle w:val="Heading1"/>
      </w:pPr>
      <w:r>
        <w:t xml:space="preserve">Experiment Protocol: High-Voltage Load Testing and Grid Stability Analysis</w:t>
      </w:r>
    </w:p>
    <w:p>
      <w:pPr>
        <w:pStyle w:val="FirstParagraph"/>
      </w:pPr>
      <w:r>
        <w:rPr>
          <w:bCs/>
          <w:b/>
        </w:rPr>
        <w:t xml:space="preserve">Document ID:</w:t>
      </w:r>
      <w:r>
        <w:t xml:space="preserve"> </w:t>
      </w:r>
      <w:r>
        <w:t xml:space="preserve">SA-CT-EE-2023-004</w:t>
      </w:r>
    </w:p>
    <w:p>
      <w:pPr>
        <w:pStyle w:val="BodyText"/>
      </w:pPr>
      <w:r>
        <w:rPr>
          <w:bCs/>
          <w:b/>
        </w:rPr>
        <w:t xml:space="preserve">Location:</w:t>
      </w:r>
      <w:r>
        <w:t xml:space="preserve"> </w:t>
      </w:r>
      <w:r>
        <w:t xml:space="preserve">Cape Town, Western Cape, South Africa</w:t>
      </w:r>
    </w:p>
    <w:p>
      <w:pPr>
        <w:pStyle w:val="BodyText"/>
      </w:pPr>
      <w:r>
        <w:rPr>
          <w:bCs/>
          <w:b/>
        </w:rPr>
        <w:t xml:space="preserve">Role:</w:t>
      </w:r>
      <w:r>
        <w:t xml:space="preserve"> </w:t>
      </w:r>
      <w:r>
        <w:t xml:space="preserve">Senior Electrical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Implementation</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conducting high-voltage load testing on a newly commissioned 11kV distribution substation located in the industrial district of Cape Town, South Africa. The primary objective is to validate the thermal and electrical performance of the switchgear under peak load conditions, ensuring compliance with the South African National Standards (SANS) and the regulations set forth by the National Energy Regulator of South Africa (NERSA).</w:t>
      </w:r>
    </w:p>
    <w:p>
      <w:pPr>
        <w:pStyle w:val="BodyText"/>
      </w:pPr>
      <w:r>
        <w:t xml:space="preserve">Given the unique challenges of the local grid, including frequent load shedding schedules and variable renewable energy integration, this experiment aims to assess the resilience of the infrastructure against sudden voltage fluctuations and frequency deviations. The Electrical Engineer leading this protocol must ensure that all testing aligns with the Occupational Health and Safety Act of South Africa.</w:t>
      </w:r>
    </w:p>
    <w:bookmarkEnd w:id="20"/>
    <w:bookmarkStart w:id="21" w:name="scope-and-regulatory-compliance"/>
    <w:p>
      <w:pPr>
        <w:pStyle w:val="Heading2"/>
      </w:pPr>
      <w:r>
        <w:t xml:space="preserve">2. Scope and Regulatory Compliance</w:t>
      </w:r>
    </w:p>
    <w:p>
      <w:pPr>
        <w:pStyle w:val="FirstParagraph"/>
      </w:pPr>
      <w:r>
        <w:t xml:space="preserve">The scope of this experiment is limited to the primary distribution equipment within the designated substation boundaries. The protocol strictly adheres to the following regulatory frameworks:</w:t>
      </w:r>
    </w:p>
    <w:p>
      <w:pPr>
        <w:numPr>
          <w:ilvl w:val="0"/>
          <w:numId w:val="1001"/>
        </w:numPr>
        <w:pStyle w:val="Compact"/>
      </w:pPr>
      <w:r>
        <w:rPr>
          <w:bCs/>
          <w:b/>
        </w:rPr>
        <w:t xml:space="preserve">SANS 10142-1:</w:t>
      </w:r>
      <w:r>
        <w:t xml:space="preserve"> </w:t>
      </w:r>
      <w:r>
        <w:t xml:space="preserve">The wiring of premises.</w:t>
      </w:r>
    </w:p>
    <w:p>
      <w:pPr>
        <w:numPr>
          <w:ilvl w:val="0"/>
          <w:numId w:val="1001"/>
        </w:numPr>
        <w:pStyle w:val="Compact"/>
      </w:pPr>
      <w:r>
        <w:rPr>
          <w:bCs/>
          <w:b/>
        </w:rPr>
        <w:t xml:space="preserve">SANS 10242-1:</w:t>
      </w:r>
      <w:r>
        <w:t xml:space="preserve"> </w:t>
      </w:r>
      <w:r>
        <w:t xml:space="preserve">The installation of gas appliances and gas piping systems (relevant for backup generators).</w:t>
      </w:r>
    </w:p>
    <w:p>
      <w:pPr>
        <w:numPr>
          <w:ilvl w:val="0"/>
          <w:numId w:val="1001"/>
        </w:numPr>
        <w:pStyle w:val="Compact"/>
      </w:pPr>
      <w:r>
        <w:rPr>
          <w:bCs/>
          <w:b/>
        </w:rPr>
        <w:t xml:space="preserve">Occupational Health and Safety Act (Act 85 of 1993):</w:t>
      </w:r>
      <w:r>
        <w:t xml:space="preserve"> </w:t>
      </w:r>
      <w:r>
        <w:t xml:space="preserve">Specifically regarding electrical installations.</w:t>
      </w:r>
    </w:p>
    <w:p>
      <w:pPr>
        <w:numPr>
          <w:ilvl w:val="0"/>
          <w:numId w:val="1001"/>
        </w:numPr>
        <w:pStyle w:val="Compact"/>
      </w:pPr>
      <w:r>
        <w:rPr>
          <w:bCs/>
          <w:b/>
        </w:rPr>
        <w:t xml:space="preserve">City of Cape Town Electricity By-Laws:</w:t>
      </w:r>
      <w:r>
        <w:t xml:space="preserve"> </w:t>
      </w:r>
      <w:r>
        <w:t xml:space="preserve">Governing connection and testing procedures.</w:t>
      </w:r>
    </w:p>
    <w:p>
      <w:pPr>
        <w:pStyle w:val="FirstParagraph"/>
      </w:pPr>
      <w:r>
        <w:t xml:space="preserve">The Electrical Engineer is responsible for verifying that all personnel involved hold valid electrical tickets and have undergone site-specific induction training relevant to the Cape Town municipal grid environment.</w:t>
      </w:r>
    </w:p>
    <w:bookmarkEnd w:id="21"/>
    <w:bookmarkStart w:id="22" w:name="safety-precautions-and-risk-assessment"/>
    <w:p>
      <w:pPr>
        <w:pStyle w:val="Heading2"/>
      </w:pPr>
      <w:r>
        <w:t xml:space="preserve">3. Safety Precautions and Risk Assessment</w:t>
      </w:r>
    </w:p>
    <w:p>
      <w:pPr>
        <w:pStyle w:val="FirstParagraph"/>
      </w:pPr>
      <w:r>
        <w:rPr>
          <w:bCs/>
          <w:b/>
        </w:rPr>
        <w:t xml:space="preserve">WARNING:</w:t>
      </w:r>
      <w:r>
        <w:t xml:space="preserve"> </w:t>
      </w:r>
      <w:r>
        <w:t xml:space="preserve">This experiment involves high-voltage equipment capable of causing fatal injury. Strict adherence to Lockout/Tagout (LOTO) procedures is mandatory.</w:t>
      </w:r>
    </w:p>
    <w:p>
      <w:pPr>
        <w:pStyle w:val="BodyText"/>
      </w:pPr>
      <w:r>
        <w:t xml:space="preserve">Before commencing any experimental procedures, a comprehensive risk assessment must be conducted. The following safety measures are non-negotiable:</w:t>
      </w:r>
    </w:p>
    <w:p>
      <w:pPr>
        <w:numPr>
          <w:ilvl w:val="0"/>
          <w:numId w:val="1002"/>
        </w:numPr>
        <w:pStyle w:val="Compact"/>
      </w:pPr>
      <w:r>
        <w:rPr>
          <w:bCs/>
          <w:b/>
        </w:rPr>
        <w:t xml:space="preserve">Personal Protective Equipment (PPE):</w:t>
      </w:r>
      <w:r>
        <w:t xml:space="preserve"> </w:t>
      </w:r>
      <w:r>
        <w:t xml:space="preserve">All personnel must wear arc-flash rated clothing, insulated gloves (Class 00 or higher), safety boots, and hard hats.</w:t>
      </w:r>
    </w:p>
    <w:p>
      <w:pPr>
        <w:numPr>
          <w:ilvl w:val="0"/>
          <w:numId w:val="1002"/>
        </w:numPr>
        <w:pStyle w:val="Compact"/>
      </w:pPr>
      <w:r>
        <w:rPr>
          <w:bCs/>
          <w:b/>
        </w:rPr>
        <w:t xml:space="preserve">Permit to Work:</w:t>
      </w:r>
      <w:r>
        <w:t xml:space="preserve"> </w:t>
      </w:r>
      <w:r>
        <w:t xml:space="preserve">A formal permit must be obtained from the City of Cape Town network control center, especially if the test involves synchronization with the main grid.</w:t>
      </w:r>
    </w:p>
    <w:p>
      <w:pPr>
        <w:numPr>
          <w:ilvl w:val="0"/>
          <w:numId w:val="1002"/>
        </w:numPr>
        <w:pStyle w:val="Compact"/>
      </w:pPr>
      <w:r>
        <w:rPr>
          <w:bCs/>
          <w:b/>
        </w:rPr>
        <w:t xml:space="preserve">Emergency Response:</w:t>
      </w:r>
      <w:r>
        <w:t xml:space="preserve"> </w:t>
      </w:r>
      <w:r>
        <w:t xml:space="preserve">A first aid kit and an automated external defibrillator (AED) must be on-site. Emergency contact numbers for Cape Town Fire and Rescue Services must be displayed prominently.</w:t>
      </w:r>
    </w:p>
    <w:p>
      <w:pPr>
        <w:numPr>
          <w:ilvl w:val="0"/>
          <w:numId w:val="1002"/>
        </w:numPr>
        <w:pStyle w:val="Compact"/>
      </w:pPr>
      <w:r>
        <w:rPr>
          <w:bCs/>
          <w:b/>
        </w:rPr>
        <w:t xml:space="preserve">Environmental Considerations:</w:t>
      </w:r>
      <w:r>
        <w:t xml:space="preserve"> </w:t>
      </w:r>
      <w:r>
        <w:t xml:space="preserve">Given the coastal nature of Cape Town, salt corrosion on equipment terminals must be inspected prior to testing to prevent arcing.</w:t>
      </w:r>
    </w:p>
    <w:bookmarkEnd w:id="22"/>
    <w:bookmarkStart w:id="23" w:name="equipment-and-instrumentation"/>
    <w:p>
      <w:pPr>
        <w:pStyle w:val="Heading2"/>
      </w:pPr>
      <w:r>
        <w:t xml:space="preserve">4. Equipment and Instrumentation</w:t>
      </w:r>
    </w:p>
    <w:p>
      <w:pPr>
        <w:pStyle w:val="FirstParagraph"/>
      </w:pPr>
      <w:r>
        <w:t xml:space="preserve">The Electrical Engineer must ensure the calibration of all testing instruments is current and traceable to the National Metrology Institute of South Africa (NMISA). Required equipment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Power Quality Analyzer</w:t>
            </w:r>
          </w:p>
        </w:tc>
        <w:tc>
          <w:tcPr/>
          <w:p>
            <w:pPr>
              <w:pStyle w:val="Compact"/>
              <w:jc w:val="left"/>
            </w:pPr>
            <w:r>
              <w:t xml:space="preserve">Class A, IEC 61000-4-30 compliant</w:t>
            </w:r>
          </w:p>
        </w:tc>
        <w:tc>
          <w:tcPr/>
          <w:p>
            <w:pPr>
              <w:pStyle w:val="Compact"/>
              <w:jc w:val="left"/>
            </w:pPr>
            <w:r>
              <w:t xml:space="preserve">Monitoring voltage sags, swells, and harmonics.</w:t>
            </w:r>
          </w:p>
        </w:tc>
      </w:tr>
      <w:tr>
        <w:tc>
          <w:tcPr/>
          <w:p>
            <w:pPr>
              <w:pStyle w:val="Compact"/>
              <w:jc w:val="left"/>
            </w:pPr>
            <w:r>
              <w:t xml:space="preserve">Thermal Imaging Camera</w:t>
            </w:r>
          </w:p>
        </w:tc>
        <w:tc>
          <w:tcPr/>
          <w:p>
            <w:pPr>
              <w:pStyle w:val="Compact"/>
              <w:jc w:val="left"/>
            </w:pPr>
            <w:r>
              <w:t xml:space="preserve">Resolution &gt; 320x240</w:t>
            </w:r>
          </w:p>
        </w:tc>
        <w:tc>
          <w:tcPr/>
          <w:p>
            <w:pPr>
              <w:pStyle w:val="Compact"/>
              <w:jc w:val="left"/>
            </w:pPr>
            <w:r>
              <w:t xml:space="preserve">Detecting hotspots in busbars and connections.</w:t>
            </w:r>
          </w:p>
        </w:tc>
      </w:tr>
      <w:tr>
        <w:tc>
          <w:tcPr/>
          <w:p>
            <w:pPr>
              <w:pStyle w:val="Compact"/>
              <w:jc w:val="left"/>
            </w:pPr>
            <w:r>
              <w:t xml:space="preserve">High-Voltage Test Set</w:t>
            </w:r>
          </w:p>
        </w:tc>
        <w:tc>
          <w:tcPr/>
          <w:p>
            <w:pPr>
              <w:pStyle w:val="Compact"/>
              <w:jc w:val="left"/>
            </w:pPr>
            <w:r>
              <w:t xml:space="preserve">Up to 50kV AC</w:t>
            </w:r>
          </w:p>
        </w:tc>
        <w:tc>
          <w:tcPr/>
          <w:p>
            <w:pPr>
              <w:pStyle w:val="Compact"/>
              <w:jc w:val="left"/>
            </w:pPr>
            <w:r>
              <w:t xml:space="preserve">Dielectric strength testing of insulation.</w:t>
            </w:r>
          </w:p>
        </w:tc>
      </w:tr>
      <w:tr>
        <w:tc>
          <w:tcPr/>
          <w:p>
            <w:pPr>
              <w:pStyle w:val="Compact"/>
              <w:jc w:val="left"/>
            </w:pPr>
            <w:r>
              <w:t xml:space="preserve">Clamp-on Ammeters</w:t>
            </w:r>
          </w:p>
        </w:tc>
        <w:tc>
          <w:tcPr/>
          <w:p>
            <w:pPr>
              <w:pStyle w:val="Compact"/>
              <w:jc w:val="left"/>
            </w:pPr>
            <w:r>
              <w:t xml:space="preserve">True RMS, 3000A range</w:t>
            </w:r>
          </w:p>
        </w:tc>
        <w:tc>
          <w:tcPr/>
          <w:p>
            <w:pPr>
              <w:pStyle w:val="Compact"/>
              <w:jc w:val="left"/>
            </w:pPr>
            <w:r>
              <w:t xml:space="preserve">Measuring load current during stress tests.</w:t>
            </w:r>
          </w:p>
        </w:tc>
      </w:tr>
    </w:tbl>
    <w:bookmarkEnd w:id="23"/>
    <w:bookmarkStart w:id="28" w:name="experimental-procedure"/>
    <w:p>
      <w:pPr>
        <w:pStyle w:val="Heading2"/>
      </w:pPr>
      <w:r>
        <w:t xml:space="preserve">5. Experimental Procedure</w:t>
      </w:r>
    </w:p>
    <w:bookmarkStart w:id="24" w:name="pre-test-inspection"/>
    <w:p>
      <w:pPr>
        <w:pStyle w:val="Heading3"/>
      </w:pPr>
      <w:r>
        <w:t xml:space="preserve">5.1 Pre-Test Inspection</w:t>
      </w:r>
    </w:p>
    <w:p>
      <w:pPr>
        <w:pStyle w:val="FirstParagraph"/>
      </w:pPr>
      <w:r>
        <w:t xml:space="preserve">The Electrical Engineer shall perform a visual inspection of all switchgear, transformers, and cabling. Check for signs of moisture ingress, which is common in Cape Town's humid coastal areas. Verify that all grounding connections meet the resistance requirements specified in SANS 10142-1.</w:t>
      </w:r>
    </w:p>
    <w:bookmarkEnd w:id="24"/>
    <w:bookmarkStart w:id="25" w:name="baseline-measurements"/>
    <w:p>
      <w:pPr>
        <w:pStyle w:val="Heading3"/>
      </w:pPr>
      <w:r>
        <w:t xml:space="preserve">5.2 Baseline Measurements</w:t>
      </w:r>
    </w:p>
    <w:p>
      <w:pPr>
        <w:pStyle w:val="FirstParagraph"/>
      </w:pPr>
      <w:r>
        <w:t xml:space="preserve">With the system energized but under no load, record baseline voltage, frequency, and power factor. This data serves as a reference point for subsequent load tests. Ensure that the local grid frequency is stable at 50Hz before proceeding.</w:t>
      </w:r>
    </w:p>
    <w:bookmarkEnd w:id="25"/>
    <w:bookmarkStart w:id="26" w:name="incremental-load-testing"/>
    <w:p>
      <w:pPr>
        <w:pStyle w:val="Heading3"/>
      </w:pPr>
      <w:r>
        <w:t xml:space="preserve">5.3 Incremental Load Testing</w:t>
      </w:r>
    </w:p>
    <w:p>
      <w:pPr>
        <w:pStyle w:val="FirstParagraph"/>
      </w:pPr>
      <w:r>
        <w:t xml:space="preserve">Apply load in increments of 20% of the rated capacity. At each step, allow the system to stabilize for 15 minutes. Record the following parameters:</w:t>
      </w:r>
    </w:p>
    <w:p>
      <w:pPr>
        <w:numPr>
          <w:ilvl w:val="0"/>
          <w:numId w:val="1003"/>
        </w:numPr>
        <w:pStyle w:val="Compact"/>
      </w:pPr>
      <w:r>
        <w:t xml:space="preserve">Phase voltages and currents.</w:t>
      </w:r>
    </w:p>
    <w:p>
      <w:pPr>
        <w:numPr>
          <w:ilvl w:val="0"/>
          <w:numId w:val="1003"/>
        </w:numPr>
        <w:pStyle w:val="Compact"/>
      </w:pPr>
      <w:r>
        <w:t xml:space="preserve">Temperature of all critical connections using thermal imaging.</w:t>
      </w:r>
    </w:p>
    <w:p>
      <w:pPr>
        <w:numPr>
          <w:ilvl w:val="0"/>
          <w:numId w:val="1003"/>
        </w:numPr>
        <w:pStyle w:val="Compact"/>
      </w:pPr>
      <w:r>
        <w:t xml:space="preserve">Power quality metrics, specifically Total Harmonic Distortion (THD).</w:t>
      </w:r>
    </w:p>
    <w:p>
      <w:pPr>
        <w:pStyle w:val="FirstParagraph"/>
      </w:pPr>
      <w:r>
        <w:t xml:space="preserve">Continue until 100% rated load is achieved. If the experiment is designed to test overload capacity, proceed to 110% load for a maximum of 30 minutes, provided that protective relays are set to trip at 120%.</w:t>
      </w:r>
    </w:p>
    <w:bookmarkEnd w:id="26"/>
    <w:bookmarkStart w:id="27" w:name="fault-simulation"/>
    <w:p>
      <w:pPr>
        <w:pStyle w:val="Heading3"/>
      </w:pPr>
      <w:r>
        <w:t xml:space="preserve">5.4 Fault Simulation</w:t>
      </w:r>
    </w:p>
    <w:p>
      <w:pPr>
        <w:pStyle w:val="FirstParagraph"/>
      </w:pPr>
      <w:r>
        <w:t xml:space="preserve">Simulate a single-phase-to-ground fault using a controlled fault injection device. Verify that the protective relays operate within the time-current characteristics defined in the protection coordination study. This step is critical for ensuring the safety of the Cape Town distribution network during actual fault conditions.</w:t>
      </w:r>
    </w:p>
    <w:bookmarkEnd w:id="27"/>
    <w:bookmarkEnd w:id="28"/>
    <w:bookmarkStart w:id="29" w:name="data-analysis-and-reporting"/>
    <w:p>
      <w:pPr>
        <w:pStyle w:val="Heading2"/>
      </w:pPr>
      <w:r>
        <w:t xml:space="preserve">6. Data Analysis and Reporting</w:t>
      </w:r>
    </w:p>
    <w:p>
      <w:pPr>
        <w:pStyle w:val="FirstParagraph"/>
      </w:pPr>
      <w:r>
        <w:t xml:space="preserve">Upon completion of the experiment, the Electrical Engineer must compile a detailed report. This report should include:</w:t>
      </w:r>
    </w:p>
    <w:p>
      <w:pPr>
        <w:numPr>
          <w:ilvl w:val="0"/>
          <w:numId w:val="1004"/>
        </w:numPr>
        <w:pStyle w:val="Compact"/>
      </w:pPr>
      <w:r>
        <w:t xml:space="preserve">A summary of all test results compared against design specifications.</w:t>
      </w:r>
    </w:p>
    <w:p>
      <w:pPr>
        <w:numPr>
          <w:ilvl w:val="0"/>
          <w:numId w:val="1004"/>
        </w:numPr>
        <w:pStyle w:val="Compact"/>
      </w:pPr>
      <w:r>
        <w:t xml:space="preserve">Identification of any anomalies, such as excessive heating or voltage imbalance.</w:t>
      </w:r>
    </w:p>
    <w:p>
      <w:pPr>
        <w:numPr>
          <w:ilvl w:val="0"/>
          <w:numId w:val="1004"/>
        </w:numPr>
        <w:pStyle w:val="Compact"/>
      </w:pPr>
      <w:r>
        <w:t xml:space="preserve">Recommendations for corrective actions, if necessary.</w:t>
      </w:r>
    </w:p>
    <w:p>
      <w:pPr>
        <w:numPr>
          <w:ilvl w:val="0"/>
          <w:numId w:val="1004"/>
        </w:numPr>
        <w:pStyle w:val="Compact"/>
      </w:pPr>
      <w:r>
        <w:t xml:space="preserve">Confirmation of compliance with SANS and NERSA regulations.</w:t>
      </w:r>
    </w:p>
    <w:p>
      <w:pPr>
        <w:pStyle w:val="FirstParagraph"/>
      </w:pPr>
      <w:r>
        <w:t xml:space="preserve">The report must be submitted to the project manager and the relevant municipal authorities within five working days. Any findings that indicate a risk to public safety must be reported immediately.</w:t>
      </w:r>
    </w:p>
    <w:bookmarkEnd w:id="29"/>
    <w:bookmarkStart w:id="30" w:name="conclusion"/>
    <w:p>
      <w:pPr>
        <w:pStyle w:val="Heading2"/>
      </w:pPr>
      <w:r>
        <w:t xml:space="preserve">7. Conclusion</w:t>
      </w:r>
    </w:p>
    <w:p>
      <w:pPr>
        <w:pStyle w:val="FirstParagraph"/>
      </w:pPr>
      <w:r>
        <w:t xml:space="preserve">This Experiment Protocol provides a structured approach to validating the performance of high-voltage electrical infrastructure in Cape Town. By adhering to these procedures, the Electrical Engineer ensures the reliability, safety, and compliance of the electrical installation, contributing to the stability of the local power grid in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Load Testing in Cape Town</dc:title>
  <dc:creator/>
  <dc:language>en</dc:language>
  <cp:keywords/>
  <dcterms:created xsi:type="dcterms:W3CDTF">2026-10-10T09:03:23Z</dcterms:created>
  <dcterms:modified xsi:type="dcterms:W3CDTF">2026-10-10T09:03:23Z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