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30" w:name="X10d4ab0716bcba8a921d5d37d4b193e819eedaa"/>
    <w:p>
      <w:pPr>
        <w:pStyle w:val="Heading1"/>
      </w:pPr>
      <w:r>
        <w:t xml:space="preserve">Experiment Protocol: High-Voltage Grid Stability Analysis</w:t>
      </w:r>
    </w:p>
    <w:p>
      <w:pPr>
        <w:pStyle w:val="FirstParagraph"/>
      </w:pPr>
      <w:r>
        <w:rPr>
          <w:bCs/>
          <w:b/>
        </w:rPr>
        <w:t xml:space="preserve">Document ID:</w:t>
      </w:r>
      <w:r>
        <w:t xml:space="preserve"> </w:t>
      </w:r>
      <w:r>
        <w:t xml:space="preserve">EP-VAL-2023-089</w:t>
      </w:r>
    </w:p>
    <w:p>
      <w:pPr>
        <w:pStyle w:val="BodyText"/>
      </w:pPr>
      <w:r>
        <w:rPr>
          <w:bCs/>
          <w:b/>
        </w:rPr>
        <w:t xml:space="preserve">Location:</w:t>
      </w:r>
      <w:r>
        <w:t xml:space="preserve"> </w:t>
      </w:r>
      <w:r>
        <w:t xml:space="preserve">Technical Research Facility, Valencia, Spain</w:t>
      </w:r>
    </w:p>
    <w:p>
      <w:pPr>
        <w:pStyle w:val="BodyText"/>
      </w:pPr>
      <w:r>
        <w:rPr>
          <w:bCs/>
          <w:b/>
        </w:rPr>
        <w:t xml:space="preserve">Responsible Role:</w:t>
      </w:r>
      <w:r>
        <w:t xml:space="preserve"> </w:t>
      </w:r>
      <w:r>
        <w:t xml:space="preserve">Senior Electrical Engineer</w:t>
      </w:r>
    </w:p>
    <w:p>
      <w:pPr>
        <w:pStyle w:val="BodyText"/>
      </w:pPr>
      <w:r>
        <w:rPr>
          <w:bCs/>
          <w:b/>
        </w:rPr>
        <w:t xml:space="preserve">Date of Issue:</w:t>
      </w:r>
      <w:r>
        <w:t xml:space="preserve"> </w:t>
      </w:r>
      <w:r>
        <w:t xml:space="preserve">October 24, 2023</w:t>
      </w:r>
    </w:p>
    <w:p>
      <w:pPr>
        <w:pStyle w:val="BodyText"/>
      </w:pPr>
      <w:r>
        <w:rPr>
          <w:bCs/>
          <w:b/>
        </w:rPr>
        <w:t xml:space="preserve">Regulatory Framework:</w:t>
      </w:r>
      <w:r>
        <w:t xml:space="preserve"> </w:t>
      </w:r>
      <w:r>
        <w:t xml:space="preserve">Spanish Royal Decree 842/2002 (Low Voltage) &amp; RD 1699/2011 (High Voltage)</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analysis of transient stability within the medium-voltage distribution network located in the industrial sector of Valencia, Spain. The primary objective is to evaluate the resilience of the local grid against sudden load fluctuations caused by the integration of high-capacity photovoltaic arrays, a growing trend in the Valencian Community due to its optimal solar irradiance.</w:t>
      </w:r>
    </w:p>
    <w:p>
      <w:pPr>
        <w:pStyle w:val="BodyText"/>
      </w:pPr>
      <w:r>
        <w:t xml:space="preserve">As an Electrical Engineer operating within the Spanish regulatory framework, the execution of this experiment must adhere strictly to the safety standards established by the</w:t>
      </w:r>
      <w:r>
        <w:t xml:space="preserve"> </w:t>
      </w:r>
      <w:r>
        <w:rPr>
          <w:iCs/>
          <w:i/>
        </w:rPr>
        <w:t xml:space="preserve">Ministerio para la Transición Ecológica y el Reto Demográfico</w:t>
      </w:r>
      <w:r>
        <w:t xml:space="preserve">. The protocol aims to quantify voltage dips, frequency deviations, and harmonic distortions during simulated fault conditions, ensuring that the infrastructure meets the technical requirements for grid connection in Spain.</w:t>
      </w:r>
    </w:p>
    <w:bookmarkEnd w:id="20"/>
    <w:bookmarkStart w:id="21" w:name="scope-and-applicability"/>
    <w:p>
      <w:pPr>
        <w:pStyle w:val="Heading2"/>
      </w:pPr>
      <w:r>
        <w:t xml:space="preserve">2. Scope and Applicability</w:t>
      </w:r>
    </w:p>
    <w:p>
      <w:pPr>
        <w:pStyle w:val="FirstParagraph"/>
      </w:pPr>
      <w:r>
        <w:t xml:space="preserve">This protocol applies specifically to the testing of the 20kV substation feeder lines serving the Polígono Industrial in Valencia. It is designed for use by qualified Electrical Engineers who hold the necessary certifications to work on high-voltage installations in Spain. The scope includes the setup of measurement instrumentation, the execution of controlled load shedding tests, and the subsequent analysis of data to verify compliance with the</w:t>
      </w:r>
      <w:r>
        <w:t xml:space="preserve"> </w:t>
      </w:r>
      <w:r>
        <w:rPr>
          <w:iCs/>
          <w:i/>
        </w:rPr>
        <w:t xml:space="preserve">Reglamento Electrotécnico para Baja Tensión</w:t>
      </w:r>
      <w:r>
        <w:t xml:space="preserve"> </w:t>
      </w:r>
      <w:r>
        <w:t xml:space="preserve">(REBT) and</w:t>
      </w:r>
      <w:r>
        <w:t xml:space="preserve"> </w:t>
      </w:r>
      <w:r>
        <w:rPr>
          <w:iCs/>
          <w:i/>
        </w:rPr>
        <w:t xml:space="preserve">Reglamento Electrotécnico para Alta Tensión</w:t>
      </w:r>
      <w:r>
        <w:t xml:space="preserve"> </w:t>
      </w:r>
      <w:r>
        <w:t xml:space="preserve">(REAT).</w:t>
      </w:r>
    </w:p>
    <w:bookmarkEnd w:id="21"/>
    <w:bookmarkStart w:id="22" w:name="safety-requirements-and-risk-assessment"/>
    <w:p>
      <w:pPr>
        <w:pStyle w:val="Heading2"/>
      </w:pPr>
      <w:r>
        <w:t xml:space="preserve">3. Safety Requirements and Risk Assessment</w:t>
      </w:r>
    </w:p>
    <w:p>
      <w:pPr>
        <w:pStyle w:val="FirstParagraph"/>
      </w:pPr>
      <w:r>
        <w:t xml:space="preserve">Safety is the paramount concern in this experiment. Given the high-voltage nature of the equipment, the following measures are mandatory:</w:t>
      </w:r>
    </w:p>
    <w:p>
      <w:pPr>
        <w:numPr>
          <w:ilvl w:val="0"/>
          <w:numId w:val="1001"/>
        </w:numPr>
        <w:pStyle w:val="Compact"/>
      </w:pPr>
      <w:r>
        <w:rPr>
          <w:bCs/>
          <w:b/>
        </w:rPr>
        <w:t xml:space="preserve">Personal Protective Equipment (PPE):</w:t>
      </w:r>
      <w:r>
        <w:t xml:space="preserve"> </w:t>
      </w:r>
      <w:r>
        <w:t xml:space="preserve">All personnel must wear arc-flash rated clothing, insulated gloves (Class 00 or higher depending on voltage), safety goggles, and dielectric footwear.</w:t>
      </w:r>
    </w:p>
    <w:p>
      <w:pPr>
        <w:numPr>
          <w:ilvl w:val="0"/>
          <w:numId w:val="1001"/>
        </w:numPr>
        <w:pStyle w:val="Compact"/>
      </w:pPr>
      <w:r>
        <w:rPr>
          <w:bCs/>
          <w:b/>
        </w:rPr>
        <w:t xml:space="preserve">Lockout/Tagout (LOTO):</w:t>
      </w:r>
      <w:r>
        <w:t xml:space="preserve"> </w:t>
      </w:r>
      <w:r>
        <w:t xml:space="preserve">Strict adherence to LOTO procedures is required before any physical connection of measurement devices to live terminals.</w:t>
      </w:r>
    </w:p>
    <w:p>
      <w:pPr>
        <w:numPr>
          <w:ilvl w:val="0"/>
          <w:numId w:val="1001"/>
        </w:numPr>
        <w:pStyle w:val="Compact"/>
      </w:pPr>
      <w:r>
        <w:rPr>
          <w:bCs/>
          <w:b/>
        </w:rPr>
        <w:t xml:space="preserve">Emergency Procedures:</w:t>
      </w:r>
      <w:r>
        <w:t xml:space="preserve"> </w:t>
      </w:r>
      <w:r>
        <w:t xml:space="preserve">An emergency response plan specific to the Valencia facility must be in place, including immediate access to defibrillators and first aid kits.</w:t>
      </w:r>
    </w:p>
    <w:p>
      <w:pPr>
        <w:numPr>
          <w:ilvl w:val="0"/>
          <w:numId w:val="1001"/>
        </w:numPr>
        <w:pStyle w:val="Compact"/>
      </w:pPr>
      <w:r>
        <w:rPr>
          <w:bCs/>
          <w:b/>
        </w:rPr>
        <w:t xml:space="preserve">Regulatory Compliance:</w:t>
      </w:r>
      <w:r>
        <w:t xml:space="preserve"> </w:t>
      </w:r>
      <w:r>
        <w:t xml:space="preserve">The experiment must comply with the Spanish Law 31/1995 on Prevention of Occupational Risks.</w:t>
      </w:r>
    </w:p>
    <w:p>
      <w:pPr>
        <w:pStyle w:val="FirstParagraph"/>
      </w:pPr>
      <w:r>
        <w:rPr>
          <w:bCs/>
          <w:b/>
        </w:rPr>
        <w:t xml:space="preserve">WARNING:</w:t>
      </w:r>
      <w:r>
        <w:t xml:space="preserve"> </w:t>
      </w:r>
      <w:r>
        <w:t xml:space="preserve">Unauthorized personnel are strictly prohibited from entering the testing zone. Only certified Electrical Engineers authorized by the facility manager in Valencia may participate in this experiment.</w:t>
      </w:r>
    </w:p>
    <w:bookmarkEnd w:id="22"/>
    <w:bookmarkStart w:id="23" w:name="equipment-and-instrumentation"/>
    <w:p>
      <w:pPr>
        <w:pStyle w:val="Heading2"/>
      </w:pPr>
      <w:r>
        <w:t xml:space="preserve">4. Equipment and Instrumentation</w:t>
      </w:r>
    </w:p>
    <w:p>
      <w:pPr>
        <w:pStyle w:val="FirstParagraph"/>
      </w:pPr>
      <w:r>
        <w:t xml:space="preserve">The following calibrated equipment will be utilized for this experiment, ensuring traceability to Spanish National Metrology Institute (CENAM) standards:</w:t>
      </w:r>
    </w:p>
    <w:p>
      <w:pPr>
        <w:numPr>
          <w:ilvl w:val="0"/>
          <w:numId w:val="1002"/>
        </w:numPr>
        <w:pStyle w:val="Compact"/>
      </w:pPr>
      <w:r>
        <w:rPr>
          <w:bCs/>
          <w:b/>
        </w:rPr>
        <w:t xml:space="preserve">Power Quality Analyzer:</w:t>
      </w:r>
      <w:r>
        <w:t xml:space="preserve"> </w:t>
      </w:r>
      <w:r>
        <w:t xml:space="preserve">To record voltage, current, frequency, and harmonics with a sampling rate of at least 10 kHz.</w:t>
      </w:r>
    </w:p>
    <w:p>
      <w:pPr>
        <w:numPr>
          <w:ilvl w:val="0"/>
          <w:numId w:val="1002"/>
        </w:numPr>
        <w:pStyle w:val="Compact"/>
      </w:pPr>
      <w:r>
        <w:rPr>
          <w:bCs/>
          <w:b/>
        </w:rPr>
        <w:t xml:space="preserve">Current Transformers (CTs):</w:t>
      </w:r>
      <w:r>
        <w:t xml:space="preserve"> </w:t>
      </w:r>
      <w:r>
        <w:t xml:space="preserve">High-accuracy class 0.5S CTs for precise current measurement.</w:t>
      </w:r>
    </w:p>
    <w:p>
      <w:pPr>
        <w:numPr>
          <w:ilvl w:val="0"/>
          <w:numId w:val="1002"/>
        </w:numPr>
        <w:pStyle w:val="Compact"/>
      </w:pPr>
      <w:r>
        <w:rPr>
          <w:bCs/>
          <w:b/>
        </w:rPr>
        <w:t xml:space="preserve">Voltage Transformers (VTs):</w:t>
      </w:r>
      <w:r>
        <w:t xml:space="preserve"> </w:t>
      </w:r>
      <w:r>
        <w:t xml:space="preserve">For safe step-down of high voltage to measurable levels.</w:t>
      </w:r>
    </w:p>
    <w:p>
      <w:pPr>
        <w:numPr>
          <w:ilvl w:val="0"/>
          <w:numId w:val="1002"/>
        </w:numPr>
        <w:pStyle w:val="Compact"/>
      </w:pPr>
      <w:r>
        <w:rPr>
          <w:bCs/>
          <w:b/>
        </w:rPr>
        <w:t xml:space="preserve">Programmable Load Bank:</w:t>
      </w:r>
      <w:r>
        <w:t xml:space="preserve"> </w:t>
      </w:r>
      <w:r>
        <w:t xml:space="preserve">Capable of simulating sudden load changes up to 500 kW.</w:t>
      </w:r>
    </w:p>
    <w:p>
      <w:pPr>
        <w:numPr>
          <w:ilvl w:val="0"/>
          <w:numId w:val="1002"/>
        </w:numPr>
        <w:pStyle w:val="Compact"/>
      </w:pPr>
      <w:r>
        <w:rPr>
          <w:bCs/>
          <w:b/>
        </w:rPr>
        <w:t xml:space="preserve">Data Acquisition System:</w:t>
      </w:r>
      <w:r>
        <w:t xml:space="preserve"> </w:t>
      </w:r>
      <w:r>
        <w:t xml:space="preserve">For real-time monitoring and logging of all parameters.</w:t>
      </w:r>
    </w:p>
    <w:bookmarkEnd w:id="23"/>
    <w:bookmarkStart w:id="27" w:name="experimental-procedure"/>
    <w:p>
      <w:pPr>
        <w:pStyle w:val="Heading2"/>
      </w:pPr>
      <w:r>
        <w:t xml:space="preserve">5. Experimental Procedure</w:t>
      </w:r>
    </w:p>
    <w:p>
      <w:pPr>
        <w:pStyle w:val="FirstParagraph"/>
      </w:pPr>
      <w:r>
        <w:t xml:space="preserve">The experiment will be conducted in three distinct phases, overseen by the lead Electrical Engineer.</w:t>
      </w:r>
    </w:p>
    <w:bookmarkStart w:id="24" w:name="phase-1-pre-test-verification"/>
    <w:p>
      <w:pPr>
        <w:pStyle w:val="Heading3"/>
      </w:pPr>
      <w:r>
        <w:t xml:space="preserve">Phase 1: Pre-Test Verification</w:t>
      </w:r>
    </w:p>
    <w:p>
      <w:pPr>
        <w:numPr>
          <w:ilvl w:val="0"/>
          <w:numId w:val="1003"/>
        </w:numPr>
        <w:pStyle w:val="Compact"/>
      </w:pPr>
      <w:r>
        <w:t xml:space="preserve">Inspect all equipment for physical damage and verify calibration certificates.</w:t>
      </w:r>
    </w:p>
    <w:p>
      <w:pPr>
        <w:numPr>
          <w:ilvl w:val="0"/>
          <w:numId w:val="1003"/>
        </w:numPr>
        <w:pStyle w:val="Compact"/>
      </w:pPr>
      <w:r>
        <w:t xml:space="preserve">Ensure all safety barriers are in place around the testing area in the Valencia facility.</w:t>
      </w:r>
    </w:p>
    <w:p>
      <w:pPr>
        <w:numPr>
          <w:ilvl w:val="0"/>
          <w:numId w:val="1003"/>
        </w:numPr>
        <w:pStyle w:val="Compact"/>
      </w:pPr>
      <w:r>
        <w:t xml:space="preserve">Connect the Power Quality Analyzer and Data Acquisition System to the designated measurement points.</w:t>
      </w:r>
    </w:p>
    <w:p>
      <w:pPr>
        <w:numPr>
          <w:ilvl w:val="0"/>
          <w:numId w:val="1003"/>
        </w:numPr>
        <w:pStyle w:val="Compact"/>
      </w:pPr>
      <w:r>
        <w:t xml:space="preserve">Verify communication links between all devices and the central control station.</w:t>
      </w:r>
    </w:p>
    <w:p>
      <w:pPr>
        <w:numPr>
          <w:ilvl w:val="0"/>
          <w:numId w:val="1003"/>
        </w:numPr>
        <w:pStyle w:val="Compact"/>
      </w:pPr>
      <w:r>
        <w:t xml:space="preserve">Conduct a baseline measurement of the grid parameters under normal operating conditions for a period of 30 minutes.</w:t>
      </w:r>
    </w:p>
    <w:bookmarkEnd w:id="24"/>
    <w:bookmarkStart w:id="25" w:name="phase-2-execution-of-tests"/>
    <w:p>
      <w:pPr>
        <w:pStyle w:val="Heading3"/>
      </w:pPr>
      <w:r>
        <w:t xml:space="preserve">Phase 2: Execution of Tests</w:t>
      </w:r>
    </w:p>
    <w:p>
      <w:pPr>
        <w:numPr>
          <w:ilvl w:val="0"/>
          <w:numId w:val="1004"/>
        </w:numPr>
        <w:pStyle w:val="Compact"/>
      </w:pPr>
      <w:r>
        <w:rPr>
          <w:bCs/>
          <w:b/>
        </w:rPr>
        <w:t xml:space="preserve">Test A - Sudden Load Increase:</w:t>
      </w:r>
      <w:r>
        <w:t xml:space="preserve"> </w:t>
      </w:r>
      <w:r>
        <w:t xml:space="preserve">Activate the programmable load bank to simulate a 20% sudden increase in load. Record the voltage dip and recovery time.</w:t>
      </w:r>
    </w:p>
    <w:p>
      <w:pPr>
        <w:numPr>
          <w:ilvl w:val="0"/>
          <w:numId w:val="1004"/>
        </w:numPr>
        <w:pStyle w:val="Compact"/>
      </w:pPr>
      <w:r>
        <w:rPr>
          <w:bCs/>
          <w:b/>
        </w:rPr>
        <w:t xml:space="preserve">Test B - Sudden Load Shedding:</w:t>
      </w:r>
      <w:r>
        <w:t xml:space="preserve"> </w:t>
      </w:r>
      <w:r>
        <w:t xml:space="preserve">Rapidly disconnect a significant portion of the load to simulate a fault clearance. Monitor for overvoltage conditions.</w:t>
      </w:r>
    </w:p>
    <w:p>
      <w:pPr>
        <w:numPr>
          <w:ilvl w:val="0"/>
          <w:numId w:val="1004"/>
        </w:numPr>
        <w:pStyle w:val="Compact"/>
      </w:pPr>
      <w:r>
        <w:rPr>
          <w:bCs/>
          <w:b/>
        </w:rPr>
        <w:t xml:space="preserve">Test C - Harmonic Injection:</w:t>
      </w:r>
      <w:r>
        <w:t xml:space="preserve"> </w:t>
      </w:r>
      <w:r>
        <w:t xml:space="preserve">Introduce controlled harmonic distortion to assess the grid's filtering capabilities and compliance with Spanish harmonic limits.</w:t>
      </w:r>
    </w:p>
    <w:p>
      <w:pPr>
        <w:numPr>
          <w:ilvl w:val="0"/>
          <w:numId w:val="1004"/>
        </w:numPr>
        <w:pStyle w:val="Compact"/>
      </w:pPr>
      <w:r>
        <w:t xml:space="preserve">Each test will be repeated three times to ensure data consistency and reliability.</w:t>
      </w:r>
    </w:p>
    <w:bookmarkEnd w:id="25"/>
    <w:bookmarkStart w:id="26" w:name="phase-3-post-test-analysis"/>
    <w:p>
      <w:pPr>
        <w:pStyle w:val="Heading3"/>
      </w:pPr>
      <w:r>
        <w:t xml:space="preserve">Phase 3: Post-Test Analysis</w:t>
      </w:r>
    </w:p>
    <w:p>
      <w:pPr>
        <w:numPr>
          <w:ilvl w:val="0"/>
          <w:numId w:val="1005"/>
        </w:numPr>
        <w:pStyle w:val="Compact"/>
      </w:pPr>
      <w:r>
        <w:t xml:space="preserve">Disconnect all measurement equipment following safe isolation procedures.</w:t>
      </w:r>
    </w:p>
    <w:p>
      <w:pPr>
        <w:numPr>
          <w:ilvl w:val="0"/>
          <w:numId w:val="1005"/>
        </w:numPr>
        <w:pStyle w:val="Compact"/>
      </w:pPr>
      <w:r>
        <w:t xml:space="preserve">Download and organize all recorded data.</w:t>
      </w:r>
    </w:p>
    <w:p>
      <w:pPr>
        <w:numPr>
          <w:ilvl w:val="0"/>
          <w:numId w:val="1005"/>
        </w:numPr>
        <w:pStyle w:val="Compact"/>
      </w:pPr>
      <w:r>
        <w:t xml:space="preserve">Analyze the data to determine if the grid performance meets the requirements of the Spanish technical regulations.</w:t>
      </w:r>
    </w:p>
    <w:p>
      <w:pPr>
        <w:numPr>
          <w:ilvl w:val="0"/>
          <w:numId w:val="1005"/>
        </w:numPr>
        <w:pStyle w:val="Compact"/>
      </w:pPr>
      <w:r>
        <w:t xml:space="preserve">Prepare a detailed report highlighting any deviations and recommending corrective actions if necessary.</w:t>
      </w:r>
    </w:p>
    <w:bookmarkEnd w:id="26"/>
    <w:bookmarkEnd w:id="27"/>
    <w:bookmarkStart w:id="28" w:name="data-analysis-and-reporting"/>
    <w:p>
      <w:pPr>
        <w:pStyle w:val="Heading2"/>
      </w:pPr>
      <w:r>
        <w:t xml:space="preserve">6. Data Analysis and Reporting</w:t>
      </w:r>
    </w:p>
    <w:p>
      <w:pPr>
        <w:pStyle w:val="FirstParagraph"/>
      </w:pPr>
      <w:r>
        <w:t xml:space="preserve">The Electrical Engineer responsible for this protocol must compile a comprehensive report detailing the methodology, results, and conclusions. The report should include graphical representations of voltage and current waveforms, harmonic spectra, and a comparison of the results against the limits set by the Spanish grid codes. Any non-compliance issues must be clearly identified, with specific recommendations for mitigation strategies tailored to the local infrastructure in Valencia.</w:t>
      </w:r>
    </w:p>
    <w:bookmarkEnd w:id="28"/>
    <w:bookmarkStart w:id="29" w:name="conclusion"/>
    <w:p>
      <w:pPr>
        <w:pStyle w:val="Heading2"/>
      </w:pPr>
      <w:r>
        <w:t xml:space="preserve">7. Conclusion</w:t>
      </w:r>
    </w:p>
    <w:p>
      <w:pPr>
        <w:pStyle w:val="FirstParagraph"/>
      </w:pPr>
      <w:r>
        <w:t xml:space="preserve">This Experiment Protocol provides a structured and safe approach to evaluating the stability of the electrical grid in Valencia, Spain. By adhering to these procedures, the Electrical Engineer ensures that the testing is conducted with the highest standards of safety, accuracy, and regulatory compliance. The insights gained from this experiment will contribute to the reliability and efficiency of the local power distribution network, supporting the region's growing energy demands and renewable energy integration goals.</w:t>
      </w:r>
    </w:p>
    <w:p>
      <w:pPr>
        <w:pStyle w:val="BodyText"/>
      </w:pPr>
      <w:r>
        <w:rPr>
          <w:bCs/>
          <w:b/>
        </w:rPr>
        <w:t xml:space="preserve">Prepared by:</w:t>
      </w:r>
    </w:p>
    <w:p>
      <w:pPr>
        <w:pStyle w:val="BodyText"/>
      </w:pPr>
      <w:r>
        <w:t xml:space="preserve">Senior Electrical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Approved by:</w:t>
      </w:r>
    </w:p>
    <w:p>
      <w:pPr>
        <w:pStyle w:val="BodyText"/>
      </w:pPr>
      <w:r>
        <w:t xml:space="preserve">Facility Manager, Valencia</w:t>
      </w:r>
    </w:p>
    <w:p>
      <w:pPr>
        <w:pStyle w:val="BodyText"/>
      </w:pPr>
      <w:r>
        <w:t xml:space="preserve">Name: ________________________</w:t>
      </w:r>
    </w:p>
    <w:p>
      <w:pPr>
        <w:pStyle w:val="BodyText"/>
      </w:pPr>
      <w:r>
        <w:t xml:space="preserve">Date: 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2026-10-10T01:45:30Z</dcterms:created>
  <dcterms:modified xsi:type="dcterms:W3CDTF">2026-10-10T01:45:30Z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