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Power</w:t>
      </w:r>
      <w:r>
        <w:t xml:space="preserve"> </w:t>
      </w:r>
      <w:r>
        <w:t xml:space="preserve">Distribution</w:t>
      </w:r>
      <w:r>
        <w:t xml:space="preserve"> </w:t>
      </w:r>
      <w:r>
        <w:t xml:space="preserve">Analysis</w:t>
      </w:r>
    </w:p>
    <w:bookmarkStart w:id="20" w:name="X251120529804d9a5bcf7b8875928f72312d9aa6"/>
    <w:p>
      <w:pPr>
        <w:pStyle w:val="Heading1"/>
      </w:pPr>
      <w:r>
        <w:t xml:space="preserve">Experiment Protocol: High-Voltage Power Distribution Analysis</w:t>
      </w:r>
    </w:p>
    <w:p>
      <w:pPr>
        <w:pStyle w:val="FirstParagraph"/>
      </w:pPr>
      <w:r>
        <w:rPr>
          <w:bCs/>
          <w:b/>
        </w:rPr>
        <w:t xml:space="preserve">Document ID:</w:t>
      </w:r>
      <w:r>
        <w:t xml:space="preserve"> </w:t>
      </w:r>
      <w:r>
        <w:t xml:space="preserve">EE-TH-BKK-2024-001</w:t>
      </w:r>
    </w:p>
    <w:p>
      <w:pPr>
        <w:pStyle w:val="BodyText"/>
      </w:pPr>
      <w:r>
        <w:rPr>
          <w:bCs/>
          <w:b/>
        </w:rPr>
        <w:t xml:space="preserve">Location:</w:t>
      </w:r>
      <w:r>
        <w:t xml:space="preserve"> </w:t>
      </w:r>
      <w:r>
        <w:t xml:space="preserve">Bangkok, Thailand</w:t>
      </w:r>
    </w:p>
    <w:p>
      <w:pPr>
        <w:pStyle w:val="BodyText"/>
      </w:pPr>
      <w:r>
        <w:rPr>
          <w:bCs/>
          <w:b/>
        </w:rPr>
        <w:t xml:space="preserve">Role:</w:t>
      </w:r>
      <w:r>
        <w:t xml:space="preserve"> </w:t>
      </w:r>
      <w:r>
        <w:t xml:space="preserve">Senior Electrical Engineer</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Approved for Field Testing</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the evaluation of a new smart grid distribution transformer system intended for deployment in the urban infrastructure of Bangkok, Thailand. As an Electrical Engineer operating within the Kingdom of Thailand, adherence to both international standards and local regulations is paramount. The primary objective of this experiment is to assess the thermal stability, harmonic distortion levels, and load-balancing efficiency of the transformer under conditions simulating the high-density electrical demand typical of Bangkok's metropolitan area.</w:t>
      </w:r>
    </w:p>
    <w:p>
      <w:pPr>
        <w:pStyle w:val="BodyText"/>
      </w:pPr>
      <w:r>
        <w:t xml:space="preserve">The experiment aims to validate that the equipment meets the stringent requirements set forth by the Electricity Generating Authority of Thailand (EGAT) and the Provincial Electricity Authority (PEA). Furthermore, this protocol ensures that the Electrical Engineer conducting the tests maintains the highest standards of safety and technical accuracy.</w:t>
      </w:r>
    </w:p>
    <w:bookmarkEnd w:id="21"/>
    <w:bookmarkStart w:id="22" w:name="regulatory-compliance-and-standards"/>
    <w:p>
      <w:pPr>
        <w:pStyle w:val="Heading2"/>
      </w:pPr>
      <w:r>
        <w:t xml:space="preserve">2. Regulatory Compliance and Standards</w:t>
      </w:r>
    </w:p>
    <w:p>
      <w:pPr>
        <w:pStyle w:val="FirstParagraph"/>
      </w:pPr>
      <w:r>
        <w:t xml:space="preserve">All procedures in this protocol must strictly comply with the following standards relevant to the electrical engineering sector in Thailand:</w:t>
      </w:r>
    </w:p>
    <w:p>
      <w:pPr>
        <w:numPr>
          <w:ilvl w:val="0"/>
          <w:numId w:val="1001"/>
        </w:numPr>
        <w:pStyle w:val="Compact"/>
      </w:pPr>
      <w:r>
        <w:rPr>
          <w:bCs/>
          <w:b/>
        </w:rPr>
        <w:t xml:space="preserve">Thai Industrial Standards (TIS):</w:t>
      </w:r>
      <w:r>
        <w:t xml:space="preserve"> </w:t>
      </w:r>
      <w:r>
        <w:t xml:space="preserve">Specifically TIS 1000 series regarding electrical installations.</w:t>
      </w:r>
    </w:p>
    <w:p>
      <w:pPr>
        <w:numPr>
          <w:ilvl w:val="0"/>
          <w:numId w:val="1001"/>
        </w:numPr>
        <w:pStyle w:val="Compact"/>
      </w:pPr>
      <w:r>
        <w:rPr>
          <w:bCs/>
          <w:b/>
        </w:rPr>
        <w:t xml:space="preserve">IEC Standards:</w:t>
      </w:r>
      <w:r>
        <w:t xml:space="preserve"> </w:t>
      </w:r>
      <w:r>
        <w:t xml:space="preserve">International Electrotechnical Commission standards adopted by Thai regulatory bodies.</w:t>
      </w:r>
    </w:p>
    <w:p>
      <w:pPr>
        <w:numPr>
          <w:ilvl w:val="0"/>
          <w:numId w:val="1001"/>
        </w:numPr>
        <w:pStyle w:val="Compact"/>
      </w:pPr>
      <w:r>
        <w:rPr>
          <w:bCs/>
          <w:b/>
        </w:rPr>
        <w:t xml:space="preserve">Occupational Safety and Health Act of Thailand:</w:t>
      </w:r>
      <w:r>
        <w:t xml:space="preserve"> </w:t>
      </w:r>
      <w:r>
        <w:t xml:space="preserve">Ensuring the safety of the engineering team during high-voltage testing.</w:t>
      </w:r>
    </w:p>
    <w:p>
      <w:pPr>
        <w:pStyle w:val="FirstParagraph"/>
      </w:pPr>
      <w:r>
        <w:t xml:space="preserve">The Electrical Engineer is responsible for verifying that all testing equipment is calibrated and certified according to these standards prior to the commencement of the experiment.</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This experiment involves high-voltage electricity. Failure to follow safety protocols can result in severe injury or death.</w:t>
      </w:r>
    </w:p>
    <w:p>
      <w:pPr>
        <w:pStyle w:val="BodyText"/>
      </w:pPr>
      <w:r>
        <w:t xml:space="preserve">Given the high-risk nature of electrical engineering tasks, the following safety measures are mandatory for all personnel in Bangkok:</w:t>
      </w:r>
    </w:p>
    <w:p>
      <w:pPr>
        <w:numPr>
          <w:ilvl w:val="0"/>
          <w:numId w:val="1002"/>
        </w:numPr>
        <w:pStyle w:val="Compact"/>
      </w:pPr>
      <w:r>
        <w:rPr>
          <w:bCs/>
          <w:b/>
        </w:rPr>
        <w:t xml:space="preserve">Personal Protective Equipment (PPE):</w:t>
      </w:r>
      <w:r>
        <w:t xml:space="preserve"> </w:t>
      </w:r>
      <w:r>
        <w:t xml:space="preserve">All Electrical Engineers and assistants must wear arc-flash rated suits, insulated gloves (Class 00 or higher), safety glasses, and dielectric boots.</w:t>
      </w:r>
    </w:p>
    <w:p>
      <w:pPr>
        <w:numPr>
          <w:ilvl w:val="0"/>
          <w:numId w:val="1002"/>
        </w:numPr>
        <w:pStyle w:val="Compact"/>
      </w:pPr>
      <w:r>
        <w:rPr>
          <w:bCs/>
          <w:b/>
        </w:rPr>
        <w:t xml:space="preserve">Lockout/Tagout (LOTO):</w:t>
      </w:r>
      <w:r>
        <w:t xml:space="preserve"> </w:t>
      </w:r>
      <w:r>
        <w:t xml:space="preserve">Strict LOTO procedures must be implemented on all power sources connected to the test site to prevent accidental energization.</w:t>
      </w:r>
    </w:p>
    <w:p>
      <w:pPr>
        <w:numPr>
          <w:ilvl w:val="0"/>
          <w:numId w:val="1002"/>
        </w:numPr>
        <w:pStyle w:val="Compact"/>
      </w:pPr>
      <w:r>
        <w:rPr>
          <w:bCs/>
          <w:b/>
        </w:rPr>
        <w:t xml:space="preserve">Emergency Response:</w:t>
      </w:r>
      <w:r>
        <w:t xml:space="preserve"> </w:t>
      </w:r>
      <w:r>
        <w:t xml:space="preserve">A first-aid kit and an automated external defibrillator (AED) must be available on-site. The nearest hospital in Bangkok must be identified, and emergency contact numbers must be posted visibly.</w:t>
      </w:r>
    </w:p>
    <w:p>
      <w:pPr>
        <w:numPr>
          <w:ilvl w:val="0"/>
          <w:numId w:val="1002"/>
        </w:numPr>
        <w:pStyle w:val="Compact"/>
      </w:pPr>
      <w:r>
        <w:rPr>
          <w:bCs/>
          <w:b/>
        </w:rPr>
        <w:t xml:space="preserve">Environmental Considerations:</w:t>
      </w:r>
      <w:r>
        <w:t xml:space="preserve"> </w:t>
      </w:r>
      <w:r>
        <w:t xml:space="preserve">Due to Bangkok's tropical climate, precautions must be taken to prevent equipment overheating and to ensure that humidity levels do not compromise insulation integrity during testing.</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Smart Grid Transformer</w:t>
            </w:r>
          </w:p>
        </w:tc>
        <w:tc>
          <w:tcPr/>
          <w:p>
            <w:pPr>
              <w:pStyle w:val="Compact"/>
              <w:jc w:val="left"/>
            </w:pPr>
            <w:r>
              <w:t xml:space="preserve">33/11 kV, 5 MVA</w:t>
            </w:r>
          </w:p>
        </w:tc>
        <w:tc>
          <w:tcPr/>
          <w:p>
            <w:pPr>
              <w:pStyle w:val="Compact"/>
              <w:jc w:val="left"/>
            </w:pPr>
            <w:r>
              <w:t xml:space="preserve">1</w:t>
            </w:r>
          </w:p>
        </w:tc>
      </w:tr>
      <w:tr>
        <w:tc>
          <w:tcPr/>
          <w:p>
            <w:pPr>
              <w:pStyle w:val="Compact"/>
              <w:jc w:val="left"/>
            </w:pPr>
            <w:r>
              <w:t xml:space="preserve">Power Quality Analyzer</w:t>
            </w:r>
          </w:p>
        </w:tc>
        <w:tc>
          <w:tcPr/>
          <w:p>
            <w:pPr>
              <w:pStyle w:val="Compact"/>
              <w:jc w:val="left"/>
            </w:pPr>
            <w:r>
              <w:t xml:space="preserve">IEC 61000-4-30 Class A</w:t>
            </w:r>
          </w:p>
        </w:tc>
        <w:tc>
          <w:tcPr/>
          <w:p>
            <w:pPr>
              <w:pStyle w:val="Compact"/>
              <w:jc w:val="left"/>
            </w:pPr>
            <w:r>
              <w:t xml:space="preserve">2</w:t>
            </w:r>
          </w:p>
        </w:tc>
      </w:tr>
      <w:tr>
        <w:tc>
          <w:tcPr/>
          <w:p>
            <w:pPr>
              <w:pStyle w:val="Compact"/>
              <w:jc w:val="left"/>
            </w:pPr>
            <w:r>
              <w:t xml:space="preserve">Thermal Imaging Camera</w:t>
            </w:r>
          </w:p>
        </w:tc>
        <w:tc>
          <w:tcPr/>
          <w:p>
            <w:pPr>
              <w:pStyle w:val="Compact"/>
              <w:jc w:val="left"/>
            </w:pPr>
            <w:r>
              <w:t xml:space="preserve">High-resolution infrared</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5 kV DC</w:t>
            </w:r>
          </w:p>
        </w:tc>
        <w:tc>
          <w:tcPr/>
          <w:p>
            <w:pPr>
              <w:pStyle w:val="Compact"/>
              <w:jc w:val="left"/>
            </w:pPr>
            <w:r>
              <w:t xml:space="preserve">1</w:t>
            </w:r>
          </w:p>
        </w:tc>
      </w:tr>
      <w:tr>
        <w:tc>
          <w:tcPr/>
          <w:p>
            <w:pPr>
              <w:pStyle w:val="Compact"/>
              <w:jc w:val="left"/>
            </w:pPr>
            <w:r>
              <w:t xml:space="preserve">Variable Load Bank</w:t>
            </w:r>
          </w:p>
        </w:tc>
        <w:tc>
          <w:tcPr/>
          <w:p>
            <w:pPr>
              <w:pStyle w:val="Compact"/>
              <w:jc w:val="left"/>
            </w:pPr>
            <w:r>
              <w:t xml:space="preserve">0-5 MVA capacity</w:t>
            </w:r>
          </w:p>
        </w:tc>
        <w:tc>
          <w:tcPr/>
          <w:p>
            <w:pPr>
              <w:pStyle w:val="Compact"/>
              <w:jc w:val="left"/>
            </w:pPr>
            <w:r>
              <w:t xml:space="preserve">1</w:t>
            </w:r>
          </w:p>
        </w:tc>
      </w:tr>
    </w:tbl>
    <w:bookmarkEnd w:id="24"/>
    <w:bookmarkStart w:id="30" w:name="experimental-procedure"/>
    <w:p>
      <w:pPr>
        <w:pStyle w:val="Heading2"/>
      </w:pPr>
      <w:r>
        <w:t xml:space="preserve">5. Experimental Procedure</w:t>
      </w:r>
    </w:p>
    <w:bookmarkStart w:id="25" w:name="pre-test-inspection"/>
    <w:p>
      <w:pPr>
        <w:pStyle w:val="Heading3"/>
      </w:pPr>
      <w:r>
        <w:t xml:space="preserve">5.1 Pre-Test Inspection</w:t>
      </w:r>
    </w:p>
    <w:p>
      <w:pPr>
        <w:pStyle w:val="FirstParagraph"/>
      </w:pPr>
      <w:r>
        <w:t xml:space="preserve">The Electrical Engineer must perform a visual inspection of the transformer and all connecting cables. Check for any signs of physical damage, loose connections, or oil leaks. Verify that the grounding system is intact and meets the resistance requirements specified by Thai standards.</w:t>
      </w:r>
    </w:p>
    <w:bookmarkEnd w:id="25"/>
    <w:bookmarkStart w:id="26" w:name="insulation-resistance-testing"/>
    <w:p>
      <w:pPr>
        <w:pStyle w:val="Heading3"/>
      </w:pPr>
      <w:r>
        <w:t xml:space="preserve">5.2 Insulation Resistance Testing</w:t>
      </w:r>
    </w:p>
    <w:p>
      <w:pPr>
        <w:pStyle w:val="FirstParagraph"/>
      </w:pPr>
      <w:r>
        <w:t xml:space="preserve">Using the 5 kV DC insulation resistance tester, measure the insulation resistance of the primary and secondary windings. Record the values and compare them with the manufacturer's specifications. Ensure that the readings are stable and indicate no degradation in insulation quality.</w:t>
      </w:r>
    </w:p>
    <w:bookmarkEnd w:id="26"/>
    <w:bookmarkStart w:id="27" w:name="load-testing"/>
    <w:p>
      <w:pPr>
        <w:pStyle w:val="Heading3"/>
      </w:pPr>
      <w:r>
        <w:t xml:space="preserve">5.3 Load Testing</w:t>
      </w:r>
    </w:p>
    <w:p>
      <w:pPr>
        <w:pStyle w:val="FirstParagraph"/>
      </w:pPr>
      <w:r>
        <w:t xml:space="preserve">Gradually increase the load on the transformer using the variable load bank. Start at 25% of the rated capacity and incrementally increase to 100% in 25% steps. At each step, allow the system to stabilize for 15 minutes before recording data. Monitor the following parameters:</w:t>
      </w:r>
    </w:p>
    <w:p>
      <w:pPr>
        <w:numPr>
          <w:ilvl w:val="0"/>
          <w:numId w:val="1003"/>
        </w:numPr>
        <w:pStyle w:val="Compact"/>
      </w:pPr>
      <w:r>
        <w:t xml:space="preserve">Input and output voltage levels</w:t>
      </w:r>
    </w:p>
    <w:p>
      <w:pPr>
        <w:numPr>
          <w:ilvl w:val="0"/>
          <w:numId w:val="1003"/>
        </w:numPr>
        <w:pStyle w:val="Compact"/>
      </w:pPr>
      <w:r>
        <w:t xml:space="preserve">Current draw on primary and secondary sides</w:t>
      </w:r>
    </w:p>
    <w:p>
      <w:pPr>
        <w:numPr>
          <w:ilvl w:val="0"/>
          <w:numId w:val="1003"/>
        </w:numPr>
        <w:pStyle w:val="Compact"/>
      </w:pPr>
      <w:r>
        <w:t xml:space="preserve">Power factor</w:t>
      </w:r>
    </w:p>
    <w:p>
      <w:pPr>
        <w:numPr>
          <w:ilvl w:val="0"/>
          <w:numId w:val="1003"/>
        </w:numPr>
        <w:pStyle w:val="Compact"/>
      </w:pPr>
      <w:r>
        <w:t xml:space="preserve">Total Harmonic Distortion (THD)</w:t>
      </w:r>
    </w:p>
    <w:bookmarkEnd w:id="27"/>
    <w:bookmarkStart w:id="28" w:name="thermal-imaging"/>
    <w:p>
      <w:pPr>
        <w:pStyle w:val="Heading3"/>
      </w:pPr>
      <w:r>
        <w:t xml:space="preserve">5.4 Thermal Imaging</w:t>
      </w:r>
    </w:p>
    <w:p>
      <w:pPr>
        <w:pStyle w:val="FirstParagraph"/>
      </w:pPr>
      <w:r>
        <w:t xml:space="preserve">While the transformer is under load, use the thermal imaging camera to scan for hot spots. Pay particular attention to bushings, terminals, and the transformer tank. Any abnormal temperature rise must be documented and investigated.</w:t>
      </w:r>
    </w:p>
    <w:bookmarkEnd w:id="28"/>
    <w:bookmarkStart w:id="29" w:name="harmonic-analysis"/>
    <w:p>
      <w:pPr>
        <w:pStyle w:val="Heading3"/>
      </w:pPr>
      <w:r>
        <w:t xml:space="preserve">5.5 Harmonic Analysis</w:t>
      </w:r>
    </w:p>
    <w:p>
      <w:pPr>
        <w:pStyle w:val="FirstParagraph"/>
      </w:pPr>
      <w:r>
        <w:t xml:space="preserve">Utilize the power quality analyzer to measure harmonic distortion levels. Bangkok's grid is known for significant harmonic pollution due to the high use of non-linear loads. The transformer must demonstrate the ability to handle these harmonics without excessive heating or efficiency loss.</w:t>
      </w:r>
    </w:p>
    <w:bookmarkEnd w:id="29"/>
    <w:bookmarkEnd w:id="30"/>
    <w:bookmarkStart w:id="31" w:name="data-recording-and-analysis"/>
    <w:p>
      <w:pPr>
        <w:pStyle w:val="Heading2"/>
      </w:pPr>
      <w:r>
        <w:t xml:space="preserve">6. Data Recording and Analysis</w:t>
      </w:r>
    </w:p>
    <w:p>
      <w:pPr>
        <w:pStyle w:val="FirstParagraph"/>
      </w:pPr>
      <w:r>
        <w:t xml:space="preserve">All data collected during the experiment must be recorded in a standardized logbook provided by the Electrical Engineer. Digital data from analyzers should be backed up immediately. After the experiment, the Electrical Engineer will analyze the data to determine if the transformer meets the performance criteria. Any deviations from expected results must be thoroughly investigated and reported.</w:t>
      </w:r>
    </w:p>
    <w:bookmarkEnd w:id="31"/>
    <w:bookmarkStart w:id="32" w:name="conclusion-and-reporting"/>
    <w:p>
      <w:pPr>
        <w:pStyle w:val="Heading2"/>
      </w:pPr>
      <w:r>
        <w:t xml:space="preserve">7. Conclusion and Reporting</w:t>
      </w:r>
    </w:p>
    <w:p>
      <w:pPr>
        <w:pStyle w:val="FirstParagraph"/>
      </w:pPr>
      <w:r>
        <w:t xml:space="preserve">Upon completion of the experiment, a comprehensive report will be generated. This report will include a summary of the procedures followed, the data collected, the analysis performed, and the final conclusions. The report will be submitted to the relevant authorities in Thailand, including EGAT and PEA, for review and approval. The Electrical Engineer must sign off on the report, certifying that the experiment was conducted in accordance with this protocol and all applicable standards.</w:t>
      </w:r>
    </w:p>
    <w:bookmarkEnd w:id="32"/>
    <w:bookmarkStart w:id="33" w:name="signatures"/>
    <w:p>
      <w:pPr>
        <w:pStyle w:val="Heading2"/>
      </w:pPr>
      <w:r>
        <w:t xml:space="preserve">8. Signatures</w:t>
      </w:r>
    </w:p>
    <w:p>
      <w:pPr>
        <w:pStyle w:val="FirstParagraph"/>
      </w:pPr>
      <w:r>
        <w:rPr>
          <w:bCs/>
          <w:b/>
        </w:rPr>
        <w:t xml:space="preserve">Lead Electrical Engineer:</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Site Supervisor:</w:t>
      </w:r>
      <w:r>
        <w:t xml:space="preserve"> </w:t>
      </w:r>
      <w:r>
        <w:t xml:space="preserve">_________________________</w:t>
      </w:r>
    </w:p>
    <w:p>
      <w:pPr>
        <w:pStyle w:val="BodyText"/>
      </w:pPr>
      <w:r>
        <w:rPr>
          <w:bCs/>
          <w:b/>
        </w:rPr>
        <w:t xml:space="preserve">Date:</w:t>
      </w:r>
      <w:r>
        <w:t xml:space="preserve"> </w:t>
      </w:r>
      <w:r>
        <w:t xml:space="preserve">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Power Distribution Analysis</dc:title>
  <dc:creator/>
  <dc:language>en</dc:language>
  <cp:keywords/>
  <dcterms:created xsi:type="dcterms:W3CDTF">2026-10-10T02:39:23Z</dcterms:created>
  <dcterms:modified xsi:type="dcterms:W3CDTF">2026-10-10T02:39:23Z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