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High-Voltage Grid Stability Analysis in Urban Environments</w:t>
      </w:r>
    </w:p>
    <w:p>
      <w:pPr>
        <w:pStyle w:val="BodyText"/>
      </w:pPr>
      <w:r>
        <w:rPr>
          <w:bCs/>
          <w:b/>
        </w:rPr>
        <w:t xml:space="preserve">Location:</w:t>
      </w:r>
      <w:r>
        <w:t xml:space="preserve"> </w:t>
      </w:r>
      <w:r>
        <w:t xml:space="preserve">Turkey Ankara, Central Anatolia Region</w:t>
      </w:r>
    </w:p>
    <w:p>
      <w:pPr>
        <w:pStyle w:val="BodyText"/>
      </w:pPr>
      <w:r>
        <w:rPr>
          <w:bCs/>
          <w:b/>
        </w:rPr>
        <w:t xml:space="preserve">Lead Electrical Engineer:</w:t>
      </w:r>
      <w:r>
        <w:t xml:space="preserve"> </w:t>
      </w:r>
      <w:r>
        <w:t xml:space="preserve">[Name Redacted]</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to be followed by the Electrical Engineer team conducting high-voltage grid stability tests in Turkey Ankara. The primary objective is to evaluate the resilience of the local power distribution network against sudden load fluctuations and potential fault conditions. Given Ankara's status as the capital of Turkey and its rapidly expanding urban infrastructure, ensuring grid reliability is critical for both residential and industrial sectors.</w:t>
      </w:r>
    </w:p>
    <w:p>
      <w:pPr>
        <w:pStyle w:val="BodyText"/>
      </w:pPr>
      <w:r>
        <w:t xml:space="preserve">The Electrical Engineer responsible for this protocol must adhere strictly to the guidelines set forth by the Turkish Electricity Transmission Company (TEİAŞ) and the relevant standards of the Turkish Standards Institution (TSE). This document serves as a formal record of the experimental design, safety measures, data collection methods, and expected outcomes.</w:t>
      </w:r>
    </w:p>
    <w:bookmarkEnd w:id="21"/>
    <w:bookmarkStart w:id="22" w:name="scope-and-applicability"/>
    <w:p>
      <w:pPr>
        <w:pStyle w:val="Heading2"/>
      </w:pPr>
      <w:r>
        <w:t xml:space="preserve">2. Scope and Applicability</w:t>
      </w:r>
    </w:p>
    <w:p>
      <w:pPr>
        <w:pStyle w:val="FirstParagraph"/>
      </w:pPr>
      <w:r>
        <w:t xml:space="preserve">This protocol applies to all Electrical Engineers and technical personnel involved in the testing phase located within the Ankara metropolitan area. The scope includes the installation of monitoring equipment, execution of controlled load tests, and analysis of transient responses in the 154 kV and 380 kV transmission lines. The experiment will focus on substations in the Çankaya and Yenimahalle districts, which are known for high energy consumption due to governmental and commercial activities.</w:t>
      </w:r>
    </w:p>
    <w:bookmarkEnd w:id="22"/>
    <w:bookmarkStart w:id="23" w:name="safety-precautions"/>
    <w:p>
      <w:pPr>
        <w:pStyle w:val="Heading2"/>
      </w:pPr>
      <w:r>
        <w:t xml:space="preserve">3. Safety Precautions</w:t>
      </w:r>
    </w:p>
    <w:p>
      <w:pPr>
        <w:pStyle w:val="FirstParagraph"/>
      </w:pPr>
      <w:r>
        <w:t xml:space="preserve">Safety is the paramount concern for any Electrical Engineer working in high-voltage environments. The following precautions must be strictly observed:</w:t>
      </w:r>
    </w:p>
    <w:p>
      <w:pPr>
        <w:numPr>
          <w:ilvl w:val="0"/>
          <w:numId w:val="1001"/>
        </w:numPr>
        <w:pStyle w:val="Compact"/>
      </w:pPr>
      <w:r>
        <w:t xml:space="preserve">All personnel must wear appropriate personal protective equipment (PPE), including insulated gloves, safety helmets, and arc-flash suits.</w:t>
      </w:r>
    </w:p>
    <w:p>
      <w:pPr>
        <w:numPr>
          <w:ilvl w:val="0"/>
          <w:numId w:val="1001"/>
        </w:numPr>
        <w:pStyle w:val="Compact"/>
      </w:pPr>
      <w:r>
        <w:t xml:space="preserve">Lockout/tagout (LOTO) procedures must be implemented before any physical interaction with live components.</w:t>
      </w:r>
    </w:p>
    <w:p>
      <w:pPr>
        <w:numPr>
          <w:ilvl w:val="0"/>
          <w:numId w:val="1001"/>
        </w:numPr>
        <w:pStyle w:val="Compact"/>
      </w:pPr>
      <w:r>
        <w:t xml:space="preserve">Emergency response teams must be on standby at the test site in Ankara, with clear communication channels established.</w:t>
      </w:r>
    </w:p>
    <w:p>
      <w:pPr>
        <w:numPr>
          <w:ilvl w:val="0"/>
          <w:numId w:val="1001"/>
        </w:numPr>
        <w:pStyle w:val="Compact"/>
      </w:pPr>
      <w:r>
        <w:t xml:space="preserve">Environmental conditions, such as temperature and humidity, must be monitored to ensure they do not compromise safety or equipment performance.</w:t>
      </w:r>
    </w:p>
    <w:bookmarkEnd w:id="23"/>
    <w:bookmarkStart w:id="24" w:name="equipment-and-materials"/>
    <w:p>
      <w:pPr>
        <w:pStyle w:val="Heading2"/>
      </w:pPr>
      <w:r>
        <w:t xml:space="preserve">4. Equipment and Materials</w:t>
      </w:r>
    </w:p>
    <w:p>
      <w:pPr>
        <w:pStyle w:val="FirstParagraph"/>
      </w:pPr>
      <w:r>
        <w:t xml:space="preserve">The Electrical Engineer must ensure the availability and calibration of the following equipment:</w:t>
      </w:r>
    </w:p>
    <w:p>
      <w:pPr>
        <w:numPr>
          <w:ilvl w:val="0"/>
          <w:numId w:val="1002"/>
        </w:numPr>
        <w:pStyle w:val="Compact"/>
      </w:pPr>
      <w:r>
        <w:t xml:space="preserve">High-voltage circuit breakers and switchgear compliant with TSE standards.</w:t>
      </w:r>
    </w:p>
    <w:p>
      <w:pPr>
        <w:numPr>
          <w:ilvl w:val="0"/>
          <w:numId w:val="1002"/>
        </w:numPr>
        <w:pStyle w:val="Compact"/>
      </w:pPr>
      <w:r>
        <w:t xml:space="preserve">Power quality analyzers capable of capturing transient events.</w:t>
      </w:r>
    </w:p>
    <w:p>
      <w:pPr>
        <w:numPr>
          <w:ilvl w:val="0"/>
          <w:numId w:val="1002"/>
        </w:numPr>
        <w:pStyle w:val="Compact"/>
      </w:pPr>
      <w:r>
        <w:t xml:space="preserve">Current transformers (CTs) and potential transformers (PTs) for accurate measurement.</w:t>
      </w:r>
    </w:p>
    <w:p>
      <w:pPr>
        <w:numPr>
          <w:ilvl w:val="0"/>
          <w:numId w:val="1002"/>
        </w:numPr>
        <w:pStyle w:val="Compact"/>
      </w:pPr>
      <w:r>
        <w:t xml:space="preserve">Data logging systems with real-time transmission capabilities.</w:t>
      </w:r>
    </w:p>
    <w:p>
      <w:pPr>
        <w:numPr>
          <w:ilvl w:val="0"/>
          <w:numId w:val="1002"/>
        </w:numPr>
        <w:pStyle w:val="Compact"/>
      </w:pPr>
      <w:r>
        <w:t xml:space="preserve">Backup power supplies to maintain monitoring during potential outages.</w:t>
      </w:r>
    </w:p>
    <w:bookmarkEnd w:id="24"/>
    <w:bookmarkStart w:id="28" w:name="experimental-procedure"/>
    <w:p>
      <w:pPr>
        <w:pStyle w:val="Heading2"/>
      </w:pPr>
      <w:r>
        <w:t xml:space="preserve">5. Experimental Procedure</w:t>
      </w:r>
    </w:p>
    <w:p>
      <w:pPr>
        <w:pStyle w:val="FirstParagraph"/>
      </w:pPr>
      <w:r>
        <w:t xml:space="preserve">The experiment will be conducted in three phases:</w:t>
      </w:r>
    </w:p>
    <w:bookmarkStart w:id="25" w:name="phase-1-baseline-measurement"/>
    <w:p>
      <w:pPr>
        <w:pStyle w:val="Heading3"/>
      </w:pPr>
      <w:r>
        <w:t xml:space="preserve">Phase 1: Baseline Measurement</w:t>
      </w:r>
    </w:p>
    <w:p>
      <w:pPr>
        <w:pStyle w:val="FirstParagraph"/>
      </w:pPr>
      <w:r>
        <w:t xml:space="preserve">The Electrical Engineer will record the normal operating conditions of the grid, including voltage levels, frequency, and load distribution. This baseline data will serve as a reference for subsequent analysis.</w:t>
      </w:r>
    </w:p>
    <w:bookmarkEnd w:id="25"/>
    <w:bookmarkStart w:id="26" w:name="phase-2-controlled-load-testing"/>
    <w:p>
      <w:pPr>
        <w:pStyle w:val="Heading3"/>
      </w:pPr>
      <w:r>
        <w:t xml:space="preserve">Phase 2: Controlled Load Testing</w:t>
      </w:r>
    </w:p>
    <w:p>
      <w:pPr>
        <w:pStyle w:val="FirstParagraph"/>
      </w:pPr>
      <w:r>
        <w:t xml:space="preserve">Gradual increases in load will be applied to simulate peak demand scenarios. The Electrical Engineer must monitor the system's response, noting any deviations from expected performance. Special attention will be given to harmonic distortion and voltage sag.</w:t>
      </w:r>
    </w:p>
    <w:bookmarkEnd w:id="26"/>
    <w:bookmarkStart w:id="27" w:name="phase-3-fault-simulation"/>
    <w:p>
      <w:pPr>
        <w:pStyle w:val="Heading3"/>
      </w:pPr>
      <w:r>
        <w:t xml:space="preserve">Phase 3: Fault Simulation</w:t>
      </w:r>
    </w:p>
    <w:p>
      <w:pPr>
        <w:pStyle w:val="FirstParagraph"/>
      </w:pPr>
      <w:r>
        <w:t xml:space="preserve">Controlled fault conditions, such as short circuits and ground faults, will be introduced to test the protective relays and circuit breakers. The Electrical Engineer must ensure that these simulations are conducted safely and that all personnel are clear of the test area.</w:t>
      </w:r>
    </w:p>
    <w:bookmarkEnd w:id="27"/>
    <w:bookmarkEnd w:id="28"/>
    <w:bookmarkStart w:id="29" w:name="data-collection-and-analysis"/>
    <w:p>
      <w:pPr>
        <w:pStyle w:val="Heading2"/>
      </w:pPr>
      <w:r>
        <w:t xml:space="preserve">6. Data Collection and Analysis</w:t>
      </w:r>
    </w:p>
    <w:p>
      <w:pPr>
        <w:pStyle w:val="FirstParagraph"/>
      </w:pPr>
      <w:r>
        <w:t xml:space="preserve">All data collected during the experiment must be stored securely and analyzed by the Electrical Engineer using specialized software. Key performance indicators (KPIs) include:</w:t>
      </w:r>
    </w:p>
    <w:p>
      <w:pPr>
        <w:numPr>
          <w:ilvl w:val="0"/>
          <w:numId w:val="1003"/>
        </w:numPr>
        <w:pStyle w:val="Compact"/>
      </w:pPr>
      <w:r>
        <w:t xml:space="preserve">Voltage stability margins.</w:t>
      </w:r>
    </w:p>
    <w:p>
      <w:pPr>
        <w:numPr>
          <w:ilvl w:val="0"/>
          <w:numId w:val="1003"/>
        </w:numPr>
        <w:pStyle w:val="Compact"/>
      </w:pPr>
      <w:r>
        <w:t xml:space="preserve">Frequency deviation limits.</w:t>
      </w:r>
    </w:p>
    <w:p>
      <w:pPr>
        <w:numPr>
          <w:ilvl w:val="0"/>
          <w:numId w:val="1003"/>
        </w:numPr>
        <w:pStyle w:val="Compact"/>
      </w:pPr>
      <w:r>
        <w:t xml:space="preserve">Response time of protective devices.</w:t>
      </w:r>
    </w:p>
    <w:p>
      <w:pPr>
        <w:numPr>
          <w:ilvl w:val="0"/>
          <w:numId w:val="1003"/>
        </w:numPr>
        <w:pStyle w:val="Compact"/>
      </w:pPr>
      <w:r>
        <w:t xml:space="preserve">Overall system reliability metrics.</w:t>
      </w:r>
    </w:p>
    <w:p>
      <w:pPr>
        <w:pStyle w:val="FirstParagraph"/>
      </w:pPr>
      <w:r>
        <w:t xml:space="preserve">The analysis will be compared against the standards set by TEİAŞ and TSE to determine compliance and identify areas for improvement.</w:t>
      </w:r>
    </w:p>
    <w:bookmarkEnd w:id="29"/>
    <w:bookmarkStart w:id="30" w:name="reporting-and-documentation"/>
    <w:p>
      <w:pPr>
        <w:pStyle w:val="Heading2"/>
      </w:pPr>
      <w:r>
        <w:t xml:space="preserve">7. Reporting and Documentation</w:t>
      </w:r>
    </w:p>
    <w:p>
      <w:pPr>
        <w:pStyle w:val="FirstParagraph"/>
      </w:pPr>
      <w:r>
        <w:t xml:space="preserve">Upon completion of the experiment, the Electrical Engineer must prepare a comprehensive report detailing the methodology, results, and recommendations. This report will be submitted to the relevant authorities in Turkey Ankara and archived for future reference. Any anomalies or safety incidents must be documented and investigated promptly.</w:t>
      </w:r>
    </w:p>
    <w:bookmarkEnd w:id="30"/>
    <w:bookmarkStart w:id="31" w:name="conclusion"/>
    <w:p>
      <w:pPr>
        <w:pStyle w:val="Heading2"/>
      </w:pPr>
      <w:r>
        <w:t xml:space="preserve">8. Conclusion</w:t>
      </w:r>
    </w:p>
    <w:p>
      <w:pPr>
        <w:pStyle w:val="FirstParagraph"/>
      </w:pPr>
      <w:r>
        <w:t xml:space="preserve">This Experiment Protocol provides a structured approach for the Electrical Engineer to conduct high-voltage grid stability tests in Turkey Ankara. By adhering to these guidelines, the team aims to enhance the reliability and safety of the power distribution network, supporting the ongoing development of Ankara as a modern and resilient capital city.</w:t>
      </w:r>
    </w:p>
    <w:bookmarkEnd w:id="31"/>
    <w:p>
      <w:pPr>
        <w:pStyle w:val="BodyText"/>
      </w:pPr>
      <w:r>
        <w:rPr>
          <w:bCs/>
          <w:b/>
        </w:rPr>
        <w:t xml:space="preserve">Approved by:</w:t>
      </w:r>
    </w:p>
    <w:p>
      <w:pPr>
        <w:pStyle w:val="BodyText"/>
      </w:pPr>
      <w:r>
        <w:t xml:space="preserve">__________________________</w:t>
      </w:r>
    </w:p>
    <w:p>
      <w:pPr>
        <w:pStyle w:val="BodyText"/>
      </w:pPr>
      <w:r>
        <w:t xml:space="preserve">Lead Electrical Engineer</w:t>
      </w:r>
    </w:p>
    <w:p>
      <w:pPr>
        <w:pStyle w:val="BodyText"/>
      </w:pPr>
      <w:r>
        <w:t xml:space="preserve">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Turkey Ankara</dc:title>
  <dc:creator/>
  <dc:language>en</dc:language>
  <cp:keywords/>
  <dcterms:created xsi:type="dcterms:W3CDTF">2026-10-10T01:00:51Z</dcterms:created>
  <dcterms:modified xsi:type="dcterms:W3CDTF">2026-10-10T01:00:51Z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