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Infrastructure</w:t>
      </w:r>
      <w:r>
        <w:t xml:space="preserve"> </w:t>
      </w:r>
      <w:r>
        <w:t xml:space="preserve">Assessment</w:t>
      </w:r>
      <w:r>
        <w:t xml:space="preserve"> </w:t>
      </w:r>
      <w:r>
        <w:t xml:space="preserve">in</w:t>
      </w:r>
      <w:r>
        <w:t xml:space="preserve"> </w:t>
      </w:r>
      <w:r>
        <w:t xml:space="preserve">Santiago,</w:t>
      </w:r>
      <w:r>
        <w:t xml:space="preserve"> </w:t>
      </w:r>
      <w:r>
        <w:t xml:space="preserve">Chile</w:t>
      </w:r>
    </w:p>
    <w:bookmarkStart w:id="30" w:name="Xffbb1120a6bde5d2372fb168c20b674d2ba4819"/>
    <w:p>
      <w:pPr>
        <w:pStyle w:val="Heading1"/>
      </w:pPr>
      <w:r>
        <w:t xml:space="preserve">Experiment Protocol: Urban Electrical Load and Safety Assessment</w:t>
      </w:r>
    </w:p>
    <w:p>
      <w:pPr>
        <w:pStyle w:val="FirstParagraph"/>
      </w:pPr>
      <w:r>
        <w:rPr>
          <w:bCs/>
          <w:b/>
        </w:rPr>
        <w:t xml:space="preserve">Document ID:</w:t>
      </w:r>
      <w:r>
        <w:t xml:space="preserve"> </w:t>
      </w:r>
      <w:r>
        <w:t xml:space="preserve">EP-SCL-2023-001</w:t>
      </w:r>
    </w:p>
    <w:p>
      <w:pPr>
        <w:pStyle w:val="BodyText"/>
      </w:pPr>
      <w:r>
        <w:rPr>
          <w:bCs/>
          <w:b/>
        </w:rPr>
        <w:t xml:space="preserve">Location:</w:t>
      </w:r>
      <w:r>
        <w:t xml:space="preserve"> </w:t>
      </w:r>
      <w:r>
        <w:t xml:space="preserve">Santiago, Chile (Regions: Providencia, Las Condes, and Santiago Centro)</w:t>
      </w:r>
    </w:p>
    <w:p>
      <w:pPr>
        <w:pStyle w:val="BodyText"/>
      </w:pPr>
      <w:r>
        <w:rPr>
          <w:bCs/>
          <w:b/>
        </w:rPr>
        <w:t xml:space="preserve">Subject:</w:t>
      </w:r>
      <w:r>
        <w:t xml:space="preserve"> </w:t>
      </w:r>
      <w:r>
        <w:t xml:space="preserve">Professional Electrician Performance and Grid Stability Analysis</w:t>
      </w:r>
    </w:p>
    <w:p>
      <w:pPr>
        <w:pStyle w:val="BodyText"/>
      </w:pPr>
      <w:r>
        <w:rPr>
          <w:bCs/>
          <w:b/>
        </w:rPr>
        <w:t xml:space="preserve">Date:</w:t>
      </w:r>
      <w:r>
        <w:t xml:space="preserve"> </w:t>
      </w:r>
      <w:r>
        <w:t xml:space="preserve">October 2023</w:t>
      </w:r>
    </w:p>
    <w:p>
      <w:pPr>
        <w:pStyle w:val="BodyText"/>
      </w:pPr>
      <w:r>
        <w:rPr>
          <w:bCs/>
          <w:b/>
        </w:rPr>
        <w:t xml:space="preserve">Compliance:</w:t>
      </w:r>
      <w:r>
        <w:t xml:space="preserve"> </w:t>
      </w:r>
      <w:r>
        <w:t xml:space="preserve">NCh Elec 4/2003 (Chilean Electrical Installation Standard)</w:t>
      </w:r>
    </w:p>
    <w:bookmarkStart w:id="20" w:name="introduction-and-objective"/>
    <w:p>
      <w:pPr>
        <w:pStyle w:val="Heading2"/>
      </w:pPr>
      <w:r>
        <w:t xml:space="preserve">1. Introduction and Objective</w:t>
      </w:r>
    </w:p>
    <w:p>
      <w:pPr>
        <w:pStyle w:val="FirstParagraph"/>
      </w:pPr>
      <w:r>
        <w:t xml:space="preserve">This Experiment Protocol outlines the methodology for evaluating the operational efficiency, safety compliance, and technical accuracy of licensed electricians working within the metropolitan area of Santiago, Chile. Santiago, as the capital and economic hub of Chile, presents a unique electrical environment characterized by a mix of historic infrastructure in the downtown sector and high-density modern developments in the eastern communes.</w:t>
      </w:r>
    </w:p>
    <w:p>
      <w:pPr>
        <w:pStyle w:val="BodyText"/>
      </w:pPr>
      <w:r>
        <w:t xml:space="preserve">The primary objective of this experiment is to quantify the variance in installation quality and diagnostic accuracy among electricians when subjected to standardized fault scenarios. Furthermore, this protocol aims to assess adherence to the specific voltage standards (220V/60Hz) and safety regulations mandated by the Chilean Superintendence of Electricity and Fuel (SEC).</w:t>
      </w:r>
    </w:p>
    <w:bookmarkEnd w:id="20"/>
    <w:bookmarkStart w:id="21" w:name="scope-and-context"/>
    <w:p>
      <w:pPr>
        <w:pStyle w:val="Heading2"/>
      </w:pPr>
      <w:r>
        <w:t xml:space="preserve">2. Scope and Context</w:t>
      </w:r>
    </w:p>
    <w:p>
      <w:pPr>
        <w:pStyle w:val="FirstParagraph"/>
      </w:pPr>
      <w:r>
        <w:t xml:space="preserve">The scope of this experiment is limited to residential and light commercial electrical systems typical of Santiago. The geographic context is critical; the experiment must account for the specific environmental factors of Santiago, including high altitude (approx. 520 meters above sea level), which can affect arc flash characteristics, and the seasonal temperature variations that impact load demands.</w:t>
      </w:r>
    </w:p>
    <w:p>
      <w:pPr>
        <w:pStyle w:val="BodyText"/>
      </w:pPr>
      <w:r>
        <w:t xml:space="preserve">The term "Electrician" in this protocol refers specifically to a technician certified under Chilean law, possessing the necessary habilitation to perform electrical works. The experiment will not involve unlicensed personnel to ensure baseline safety and legal compliance.</w:t>
      </w:r>
    </w:p>
    <w:bookmarkEnd w:id="21"/>
    <w:bookmarkStart w:id="22" w:name="safety-precautions-and-risk-management"/>
    <w:p>
      <w:pPr>
        <w:pStyle w:val="Heading2"/>
      </w:pPr>
      <w:r>
        <w:t xml:space="preserve">3. Safety Precautions and Risk Management</w:t>
      </w:r>
    </w:p>
    <w:p>
      <w:pPr>
        <w:pStyle w:val="FirstParagraph"/>
      </w:pPr>
      <w:r>
        <w:rPr>
          <w:bCs/>
          <w:b/>
        </w:rPr>
        <w:t xml:space="preserve">CRITICAL SAFETY NOTICE:</w:t>
      </w:r>
      <w:r>
        <w:t xml:space="preserve"> </w:t>
      </w:r>
      <w:r>
        <w:t xml:space="preserve">All procedures involving live circuits must be performed by qualified personnel wearing appropriate Personal Protective Equipment (PPE) rated for the specific voltage levels. Lockout/Tagout (LOTO) procedures must be strictly enforced in accordance with Chilean occupational health regulations.</w:t>
      </w:r>
    </w:p>
    <w:p>
      <w:pPr>
        <w:pStyle w:val="BodyText"/>
      </w:pPr>
      <w:r>
        <w:t xml:space="preserve">Before initiating any phase of the experiment, the following safety measures must be verified:</w:t>
      </w:r>
    </w:p>
    <w:p>
      <w:pPr>
        <w:numPr>
          <w:ilvl w:val="0"/>
          <w:numId w:val="1001"/>
        </w:numPr>
        <w:pStyle w:val="Compact"/>
      </w:pPr>
      <w:r>
        <w:t xml:space="preserve">Verification of circuit de-energization using a calibrated voltage tester.</w:t>
      </w:r>
    </w:p>
    <w:p>
      <w:pPr>
        <w:numPr>
          <w:ilvl w:val="0"/>
          <w:numId w:val="1001"/>
        </w:numPr>
        <w:pStyle w:val="Compact"/>
      </w:pPr>
      <w:r>
        <w:t xml:space="preserve">Presence of a fire extinguisher rated for electrical fires (Class C) within the immediate vicinity.</w:t>
      </w:r>
    </w:p>
    <w:p>
      <w:pPr>
        <w:numPr>
          <w:ilvl w:val="0"/>
          <w:numId w:val="1001"/>
        </w:numPr>
        <w:pStyle w:val="Compact"/>
      </w:pPr>
      <w:r>
        <w:t xml:space="preserve">Clear communication channels between the electrician under test and the supervising engineer.</w:t>
      </w:r>
    </w:p>
    <w:p>
      <w:pPr>
        <w:numPr>
          <w:ilvl w:val="0"/>
          <w:numId w:val="1001"/>
        </w:numPr>
        <w:pStyle w:val="Compact"/>
      </w:pPr>
      <w:r>
        <w:t xml:space="preserve">Compliance with NCh Elec 4/2003 regarding grounding and bonding requirements.</w:t>
      </w:r>
    </w:p>
    <w:bookmarkEnd w:id="22"/>
    <w:bookmarkStart w:id="23" w:name="experimental-setup"/>
    <w:p>
      <w:pPr>
        <w:pStyle w:val="Heading2"/>
      </w:pPr>
      <w:r>
        <w:t xml:space="preserve">4. Experimental Setup</w:t>
      </w:r>
    </w:p>
    <w:p>
      <w:pPr>
        <w:pStyle w:val="FirstParagraph"/>
      </w:pPr>
      <w:r>
        <w:t xml:space="preserve">The experiment will be conducted in a controlled simulation environment designed to mimic a typical Santiago apartment unit. The setup includes a main distribution board (tablero eléctrico) configured with standard Chilean circuit breakers (interruptores termomagnéticos) and a Residual Current Device (RCD/GFCI) compliant with local standards.</w:t>
      </w:r>
    </w:p>
    <w:p>
      <w:pPr>
        <w:pStyle w:val="BodyText"/>
      </w:pPr>
      <w:r>
        <w:rPr>
          <w:bCs/>
          <w:b/>
        </w:rPr>
        <w:t xml:space="preserve">Equipment List: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Power Source</w:t>
            </w:r>
          </w:p>
        </w:tc>
        <w:tc>
          <w:tcPr/>
          <w:p>
            <w:pPr>
              <w:pStyle w:val="Compact"/>
              <w:jc w:val="left"/>
            </w:pPr>
            <w:r>
              <w:t xml:space="preserve">220V AC, 60Hz, Single Phase</w:t>
            </w:r>
          </w:p>
        </w:tc>
        <w:tc>
          <w:tcPr/>
          <w:p>
            <w:pPr>
              <w:pStyle w:val="Compact"/>
              <w:jc w:val="left"/>
            </w:pPr>
            <w:r>
              <w:t xml:space="preserve">1</w:t>
            </w:r>
          </w:p>
        </w:tc>
      </w:tr>
      <w:tr>
        <w:tc>
          <w:tcPr/>
          <w:p>
            <w:pPr>
              <w:pStyle w:val="Compact"/>
              <w:jc w:val="left"/>
            </w:pPr>
            <w:r>
              <w:t xml:space="preserve">Multimeter</w:t>
            </w:r>
          </w:p>
        </w:tc>
        <w:tc>
          <w:tcPr/>
          <w:p>
            <w:pPr>
              <w:pStyle w:val="Compact"/>
              <w:jc w:val="left"/>
            </w:pPr>
            <w:r>
              <w:t xml:space="preserve">Cat III 600V, Calibrated</w:t>
            </w:r>
          </w:p>
        </w:tc>
        <w:tc>
          <w:tcPr/>
          <w:p>
            <w:pPr>
              <w:pStyle w:val="Compact"/>
              <w:jc w:val="left"/>
            </w:pPr>
            <w:r>
              <w:t xml:space="preserve">2</w:t>
            </w:r>
          </w:p>
        </w:tc>
      </w:tr>
      <w:tr>
        <w:tc>
          <w:tcPr/>
          <w:p>
            <w:pPr>
              <w:pStyle w:val="Compact"/>
              <w:jc w:val="left"/>
            </w:pPr>
            <w:r>
              <w:t xml:space="preserve">Insulation Resistance Tester</w:t>
            </w:r>
          </w:p>
        </w:tc>
        <w:tc>
          <w:tcPr/>
          <w:p>
            <w:pPr>
              <w:pStyle w:val="Compact"/>
              <w:jc w:val="left"/>
            </w:pPr>
            <w:r>
              <w:t xml:space="preserve">Megohmmeter 500V DC</w:t>
            </w:r>
          </w:p>
        </w:tc>
        <w:tc>
          <w:tcPr/>
          <w:p>
            <w:pPr>
              <w:pStyle w:val="Compact"/>
              <w:jc w:val="left"/>
            </w:pPr>
            <w:r>
              <w:t xml:space="preserve">1</w:t>
            </w:r>
          </w:p>
        </w:tc>
      </w:tr>
      <w:tr>
        <w:tc>
          <w:tcPr/>
          <w:p>
            <w:pPr>
              <w:pStyle w:val="Compact"/>
              <w:jc w:val="left"/>
            </w:pPr>
            <w:r>
              <w:t xml:space="preserve">Simulated Fault Load</w:t>
            </w:r>
          </w:p>
        </w:tc>
        <w:tc>
          <w:tcPr/>
          <w:p>
            <w:pPr>
              <w:pStyle w:val="Compact"/>
              <w:jc w:val="left"/>
            </w:pPr>
            <w:r>
              <w:t xml:space="preserve">Programmable resistive load</w:t>
            </w:r>
          </w:p>
        </w:tc>
        <w:tc>
          <w:tcPr/>
          <w:p>
            <w:pPr>
              <w:pStyle w:val="Compact"/>
              <w:jc w:val="left"/>
            </w:pPr>
            <w:r>
              <w:t xml:space="preserve">1</w:t>
            </w:r>
          </w:p>
        </w:tc>
      </w:tr>
    </w:tbl>
    <w:bookmarkEnd w:id="23"/>
    <w:bookmarkStart w:id="27" w:name="methodology"/>
    <w:p>
      <w:pPr>
        <w:pStyle w:val="Heading2"/>
      </w:pPr>
      <w:r>
        <w:t xml:space="preserve">5. Methodology</w:t>
      </w:r>
    </w:p>
    <w:p>
      <w:pPr>
        <w:pStyle w:val="FirstParagraph"/>
      </w:pPr>
      <w:r>
        <w:t xml:space="preserve">The experiment consists of three distinct phases, each designed to test a specific competency of the electrician.</w:t>
      </w:r>
    </w:p>
    <w:bookmarkStart w:id="24" w:name="phase-1-diagnostic-accuracy"/>
    <w:p>
      <w:pPr>
        <w:pStyle w:val="Heading3"/>
      </w:pPr>
      <w:r>
        <w:t xml:space="preserve">Phase 1: Diagnostic Accuracy</w:t>
      </w:r>
    </w:p>
    <w:p>
      <w:pPr>
        <w:pStyle w:val="FirstParagraph"/>
      </w:pPr>
      <w:r>
        <w:t xml:space="preserve">The electrician will be presented with a distribution board containing three hidden faults: a loose neutral connection, a short circuit in a secondary branch, and a tripped RCD due to leakage current. The electrician must identify the nature and location of each fault within a 15-minute timeframe. The evaluation metric is the time taken and the accuracy of the diagnosis.</w:t>
      </w:r>
    </w:p>
    <w:bookmarkEnd w:id="24"/>
    <w:bookmarkStart w:id="25" w:name="phase-2-installation-compliance"/>
    <w:p>
      <w:pPr>
        <w:pStyle w:val="Heading3"/>
      </w:pPr>
      <w:r>
        <w:t xml:space="preserve">Phase 2: Installation Compliance</w:t>
      </w:r>
    </w:p>
    <w:p>
      <w:pPr>
        <w:pStyle w:val="FirstParagraph"/>
      </w:pPr>
      <w:r>
        <w:t xml:space="preserve">The electrician is required to install a new lighting circuit and a dedicated outlet for high-power appliances (e.g., air conditioning units common in Santiago summers). The installation will be inspected against the NCh Elec 4/2003 standard. Key inspection points include wire gauge selection, proper color coding (Phase: Brown/Red, Neutral: Blue, Ground: Green/Yellow), and secure termination.</w:t>
      </w:r>
    </w:p>
    <w:bookmarkEnd w:id="25"/>
    <w:bookmarkStart w:id="26" w:name="phase-3-load-management-and-efficiency"/>
    <w:p>
      <w:pPr>
        <w:pStyle w:val="Heading3"/>
      </w:pPr>
      <w:r>
        <w:t xml:space="preserve">Phase 3: Load Management and Efficiency</w:t>
      </w:r>
    </w:p>
    <w:p>
      <w:pPr>
        <w:pStyle w:val="FirstParagraph"/>
      </w:pPr>
      <w:r>
        <w:t xml:space="preserve">Given the high energy consumption patterns in Santiago, the electrician must configure the system to handle peak loads without tripping the main breaker. This phase tests the electrician's ability to balance loads across phases (in three-phase scenarios) and select appropriate protective devices.</w:t>
      </w:r>
    </w:p>
    <w:bookmarkEnd w:id="26"/>
    <w:bookmarkEnd w:id="27"/>
    <w:bookmarkStart w:id="28" w:name="data-collection-and-analysis"/>
    <w:p>
      <w:pPr>
        <w:pStyle w:val="Heading2"/>
      </w:pPr>
      <w:r>
        <w:t xml:space="preserve">6. Data Collection and Analysis</w:t>
      </w:r>
    </w:p>
    <w:p>
      <w:pPr>
        <w:pStyle w:val="FirstParagraph"/>
      </w:pPr>
      <w:r>
        <w:t xml:space="preserve">Data will be collected using standardized checklists and digital recording equipment. The following parameters will be recorded:</w:t>
      </w:r>
    </w:p>
    <w:p>
      <w:pPr>
        <w:numPr>
          <w:ilvl w:val="0"/>
          <w:numId w:val="1002"/>
        </w:numPr>
        <w:pStyle w:val="Compact"/>
      </w:pPr>
      <w:r>
        <w:t xml:space="preserve">Time elapsed for fault diagnosis.</w:t>
      </w:r>
    </w:p>
    <w:p>
      <w:pPr>
        <w:numPr>
          <w:ilvl w:val="0"/>
          <w:numId w:val="1002"/>
        </w:numPr>
        <w:pStyle w:val="Compact"/>
      </w:pPr>
      <w:r>
        <w:t xml:space="preserve">Number of safety protocol violations.</w:t>
      </w:r>
    </w:p>
    <w:p>
      <w:pPr>
        <w:numPr>
          <w:ilvl w:val="0"/>
          <w:numId w:val="1002"/>
        </w:numPr>
        <w:pStyle w:val="Compact"/>
      </w:pPr>
      <w:r>
        <w:t xml:space="preserve">Insulation resistance values (in MΩ).</w:t>
      </w:r>
    </w:p>
    <w:p>
      <w:pPr>
        <w:numPr>
          <w:ilvl w:val="0"/>
          <w:numId w:val="1002"/>
        </w:numPr>
        <w:pStyle w:val="Compact"/>
      </w:pPr>
      <w:r>
        <w:t xml:space="preserve">Continuity of protective conductors.</w:t>
      </w:r>
    </w:p>
    <w:p>
      <w:pPr>
        <w:pStyle w:val="FirstParagraph"/>
      </w:pPr>
      <w:r>
        <w:t xml:space="preserve">The data will be analyzed to determine the correlation between the electrician's certification level and the quality of the work performed. Statistical analysis will be used to identify trends and potential areas for improvement in the training of electricians in Chile.</w:t>
      </w:r>
    </w:p>
    <w:bookmarkEnd w:id="28"/>
    <w:bookmarkStart w:id="29" w:name="conclusion-and-reporting"/>
    <w:p>
      <w:pPr>
        <w:pStyle w:val="Heading2"/>
      </w:pPr>
      <w:r>
        <w:t xml:space="preserve">7. Conclusion and Reporting</w:t>
      </w:r>
    </w:p>
    <w:p>
      <w:pPr>
        <w:pStyle w:val="FirstParagraph"/>
      </w:pPr>
      <w:r>
        <w:t xml:space="preserve">Upon completion of the experiment, a comprehensive report will be generated. This report will detail the findings, highlight any deviations from the Chilean electrical standards, and provide recommendations for enhancing the skills of electricians operating in Santiago. The results of this experiment protocol will contribute to the broader understanding of electrical safety and efficiency in urban environments within Chile.</w:t>
      </w:r>
    </w:p>
    <w:p>
      <w:pPr>
        <w:pStyle w:val="BodyText"/>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Infrastructure Assessment in Santiago, Chile</dc:title>
  <dc:creator/>
  <dc:language>en</dc:language>
  <cp:keywords/>
  <dcterms:created xsi:type="dcterms:W3CDTF">2026-10-10T03:37:44Z</dcterms:created>
  <dcterms:modified xsi:type="dcterms:W3CDTF">2026-10-10T03:37:44Z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