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Load</w:t>
      </w:r>
      <w:r>
        <w:t xml:space="preserve"> </w:t>
      </w:r>
      <w:r>
        <w:t xml:space="preserve">Testing</w:t>
      </w:r>
      <w:r>
        <w:t xml:space="preserve"> </w:t>
      </w:r>
      <w:r>
        <w:t xml:space="preserve">for</w:t>
      </w:r>
      <w:r>
        <w:t xml:space="preserve"> </w:t>
      </w:r>
      <w:r>
        <w:t xml:space="preserve">Electricians</w:t>
      </w:r>
      <w:r>
        <w:t xml:space="preserve"> </w:t>
      </w:r>
      <w:r>
        <w:t xml:space="preserve">in</w:t>
      </w:r>
      <w:r>
        <w:t xml:space="preserve"> </w:t>
      </w:r>
      <w:r>
        <w:t xml:space="preserve">Tehran,</w:t>
      </w:r>
      <w:r>
        <w:t xml:space="preserve"> </w:t>
      </w:r>
      <w:r>
        <w:t xml:space="preserve">Iran</w:t>
      </w:r>
    </w:p>
    <w:bookmarkStart w:id="30" w:name="Xb930c4e5d5f3c04953f52c019be6c4af917d21d"/>
    <w:p>
      <w:pPr>
        <w:pStyle w:val="Heading1"/>
      </w:pPr>
      <w:r>
        <w:t xml:space="preserve">Experiment Protocol: Electrical Safety and Load Testing for Electricians in Tehran, Iran</w:t>
      </w:r>
    </w:p>
    <w:p>
      <w:pPr>
        <w:pStyle w:val="FirstParagraph"/>
      </w:pPr>
      <w:r>
        <w:rPr>
          <w:bCs/>
          <w:b/>
        </w:rPr>
        <w:t xml:space="preserve">Protocol ID:</w:t>
      </w:r>
      <w:r>
        <w:t xml:space="preserve"> </w:t>
      </w:r>
      <w:r>
        <w:t xml:space="preserve">TEH-ELEC-EXP-2023-001</w:t>
      </w:r>
    </w:p>
    <w:p>
      <w:pPr>
        <w:pStyle w:val="BodyText"/>
      </w:pPr>
      <w:r>
        <w:rPr>
          <w:bCs/>
          <w:b/>
        </w:rPr>
        <w:t xml:space="preserve">Location:</w:t>
      </w:r>
      <w:r>
        <w:t xml:space="preserve"> </w:t>
      </w:r>
      <w:r>
        <w:t xml:space="preserve">Tehran, Iran</w:t>
      </w:r>
    </w:p>
    <w:p>
      <w:pPr>
        <w:pStyle w:val="BodyText"/>
      </w:pPr>
      <w:r>
        <w:rPr>
          <w:bCs/>
          <w:b/>
        </w:rPr>
        <w:t xml:space="preserve">Target Audience:</w:t>
      </w:r>
      <w:r>
        <w:t xml:space="preserve"> </w:t>
      </w:r>
      <w:r>
        <w:t xml:space="preserve">Licensed Electricians and Electrical Engineering Students</w:t>
      </w:r>
    </w:p>
    <w:p>
      <w:pPr>
        <w:pStyle w:val="BodyText"/>
      </w:pPr>
      <w:r>
        <w:rPr>
          <w:bCs/>
          <w:b/>
        </w:rPr>
        <w:t xml:space="preserve">Date:</w:t>
      </w:r>
      <w:r>
        <w:t xml:space="preserve"> </w:t>
      </w:r>
      <w:r>
        <w:t xml:space="preserve">October 2023</w:t>
      </w:r>
    </w:p>
    <w:p>
      <w:pPr>
        <w:pStyle w:val="BodyText"/>
      </w:pPr>
      <w:r>
        <w:rPr>
          <w:bCs/>
          <w:b/>
        </w:rPr>
        <w:t xml:space="preserve">Objective:</w:t>
      </w:r>
      <w:r>
        <w:t xml:space="preserve"> </w:t>
      </w:r>
      <w:r>
        <w:t xml:space="preserve">To evaluate the proficiency of electricians in Tehran regarding high-voltage safety protocols, load balancing, and adherence to Iranian National Electrical Code (INEC) standards.</w:t>
      </w:r>
    </w:p>
    <w:bookmarkStart w:id="20" w:name="introduction-and-scope"/>
    <w:p>
      <w:pPr>
        <w:pStyle w:val="Heading2"/>
      </w:pPr>
      <w:r>
        <w:t xml:space="preserve">1. Introduction and Scope</w:t>
      </w:r>
    </w:p>
    <w:p>
      <w:pPr>
        <w:pStyle w:val="FirstParagraph"/>
      </w:pPr>
      <w:r>
        <w:t xml:space="preserve">This Experiment Protocol is designed specifically for the urban environment of Tehran, Iran. Given the rapid urbanization and the specific climatic conditions of Tehran, which include high dust levels and significant temperature fluctuations, electrical infrastructure faces unique challenges. This protocol aims to test the practical skills of electricians in maintaining safety and efficiency within residential and commercial buildings in the capital.</w:t>
      </w:r>
    </w:p>
    <w:p>
      <w:pPr>
        <w:pStyle w:val="BodyText"/>
      </w:pPr>
      <w:r>
        <w:t xml:space="preserve">The experiment focuses on the application of the Iranian National Electrical Code (INEC), ensuring that local electricians are not only technically proficient but also compliant with national regulations. The protocol covers three main areas: Personal Protective Equipment (PPE) usage, circuit load testing under simulated peak demand, and fault detection in complex wiring systems.</w:t>
      </w:r>
    </w:p>
    <w:bookmarkEnd w:id="20"/>
    <w:bookmarkStart w:id="21" w:name="safety-precautions-and-ppe-requirements"/>
    <w:p>
      <w:pPr>
        <w:pStyle w:val="Heading2"/>
      </w:pPr>
      <w:r>
        <w:t xml:space="preserve">2. Safety Precautions and PPE Requirements</w:t>
      </w:r>
    </w:p>
    <w:p>
      <w:pPr>
        <w:pStyle w:val="FirstParagraph"/>
      </w:pPr>
      <w:r>
        <w:t xml:space="preserve">Safety is the paramount concern in this experiment. All participating electricians must adhere to the following safety measures before commencing any task. Failure to comply will result in immediate disqualification.</w:t>
      </w:r>
    </w:p>
    <w:p>
      <w:pPr>
        <w:numPr>
          <w:ilvl w:val="0"/>
          <w:numId w:val="1001"/>
        </w:numPr>
        <w:pStyle w:val="Compact"/>
      </w:pPr>
      <w:r>
        <w:rPr>
          <w:bCs/>
          <w:b/>
        </w:rPr>
        <w:t xml:space="preserve">Insulated Tools:</w:t>
      </w:r>
      <w:r>
        <w:t xml:space="preserve"> </w:t>
      </w:r>
      <w:r>
        <w:t xml:space="preserve">All tools must be rated for at least 1000V and inspected for damage prior to use.</w:t>
      </w:r>
    </w:p>
    <w:p>
      <w:pPr>
        <w:numPr>
          <w:ilvl w:val="0"/>
          <w:numId w:val="1001"/>
        </w:numPr>
        <w:pStyle w:val="Compact"/>
      </w:pPr>
      <w:r>
        <w:rPr>
          <w:bCs/>
          <w:b/>
        </w:rPr>
        <w:t xml:space="preserve">Personal Protective Equipment (PPE):</w:t>
      </w:r>
      <w:r>
        <w:t xml:space="preserve"> </w:t>
      </w:r>
      <w:r>
        <w:t xml:space="preserve">Electricians must wear insulated gloves (Class 00 or higher), safety goggles, and non-conductive footwear.</w:t>
      </w:r>
    </w:p>
    <w:p>
      <w:pPr>
        <w:numPr>
          <w:ilvl w:val="0"/>
          <w:numId w:val="1001"/>
        </w:numPr>
        <w:pStyle w:val="Compact"/>
      </w:pPr>
      <w:r>
        <w:rPr>
          <w:bCs/>
          <w:b/>
        </w:rPr>
        <w:t xml:space="preserve">Lockout/Tagout (LOTO):</w:t>
      </w:r>
      <w:r>
        <w:t xml:space="preserve"> </w:t>
      </w:r>
      <w:r>
        <w:t xml:space="preserve">Strict adherence to LOTO procedures is required when working on live panels. This is critical in Tehran's older buildings where labeling may be inconsistent.</w:t>
      </w:r>
    </w:p>
    <w:p>
      <w:pPr>
        <w:numPr>
          <w:ilvl w:val="0"/>
          <w:numId w:val="1001"/>
        </w:numPr>
        <w:pStyle w:val="Compact"/>
      </w:pPr>
      <w:r>
        <w:rPr>
          <w:bCs/>
          <w:b/>
        </w:rPr>
        <w:t xml:space="preserve">Fire Safety:</w:t>
      </w:r>
      <w:r>
        <w:t xml:space="preserve"> </w:t>
      </w:r>
      <w:r>
        <w:t xml:space="preserve">Given the density of Tehran's residential areas, a fire extinguisher rated for electrical fires (Class C) must be present at the testing site.</w:t>
      </w:r>
    </w:p>
    <w:bookmarkEnd w:id="21"/>
    <w:bookmarkStart w:id="22" w:name="experimental-setup"/>
    <w:p>
      <w:pPr>
        <w:pStyle w:val="Heading2"/>
      </w:pPr>
      <w:r>
        <w:t xml:space="preserve">3. Experimental Setup</w:t>
      </w:r>
    </w:p>
    <w:p>
      <w:pPr>
        <w:pStyle w:val="FirstParagraph"/>
      </w:pPr>
      <w:r>
        <w:t xml:space="preserve">The experiment will be conducted in a controlled laboratory environment that simulates a typical Tehran apartment electrical panel. The setup includes:</w:t>
      </w:r>
    </w:p>
    <w:p>
      <w:pPr>
        <w:numPr>
          <w:ilvl w:val="0"/>
          <w:numId w:val="1002"/>
        </w:numPr>
        <w:pStyle w:val="Compact"/>
      </w:pPr>
      <w:r>
        <w:t xml:space="preserve">A main distribution board with a 220V/50Hz supply, consistent with the Iranian grid standard.</w:t>
      </w:r>
    </w:p>
    <w:p>
      <w:pPr>
        <w:numPr>
          <w:ilvl w:val="0"/>
          <w:numId w:val="1002"/>
        </w:numPr>
        <w:pStyle w:val="Compact"/>
      </w:pPr>
      <w:r>
        <w:t xml:space="preserve">Multiple circuit breakers representing lighting, outlets, and high-load appliances (e.g., water heaters, air conditioners).</w:t>
      </w:r>
    </w:p>
    <w:p>
      <w:pPr>
        <w:numPr>
          <w:ilvl w:val="0"/>
          <w:numId w:val="1002"/>
        </w:numPr>
        <w:pStyle w:val="Compact"/>
      </w:pPr>
      <w:r>
        <w:t xml:space="preserve">Simulated faults, such as loose connections, ground faults, and overloaded circuits.</w:t>
      </w:r>
    </w:p>
    <w:p>
      <w:pPr>
        <w:numPr>
          <w:ilvl w:val="0"/>
          <w:numId w:val="1002"/>
        </w:numPr>
        <w:pStyle w:val="Compact"/>
      </w:pPr>
      <w:r>
        <w:t xml:space="preserve">Environmental controls to simulate dust and heat, reflecting Tehran's summer conditions.</w:t>
      </w:r>
    </w:p>
    <w:bookmarkEnd w:id="22"/>
    <w:bookmarkStart w:id="27" w:name="procedure"/>
    <w:p>
      <w:pPr>
        <w:pStyle w:val="Heading2"/>
      </w:pPr>
      <w:r>
        <w:t xml:space="preserve">4. Procedure</w:t>
      </w:r>
    </w:p>
    <w:bookmarkStart w:id="23" w:name="Xda613eabe5051a9c07bb78c223a8ee8c8bc7fcf"/>
    <w:p>
      <w:pPr>
        <w:pStyle w:val="Heading3"/>
      </w:pPr>
      <w:r>
        <w:t xml:space="preserve">4.1. Phase 1: Initial Inspection and PPE Verification</w:t>
      </w:r>
    </w:p>
    <w:p>
      <w:pPr>
        <w:pStyle w:val="FirstParagraph"/>
      </w:pPr>
      <w:r>
        <w:t xml:space="preserve">Upon arrival, the electrician must demonstrate proper donning of PPE. The evaluator will check for correct glove sizing and insulation integrity. The electrician must then perform a visual inspection of the distribution board, identifying any obvious signs of wear, corrosion, or improper labeling. This phase tests the electrician's attention to detail, which is crucial in Tehran's aging infrastructure.</w:t>
      </w:r>
    </w:p>
    <w:bookmarkEnd w:id="23"/>
    <w:bookmarkStart w:id="24" w:name="X7c110f8d57afcc7941c7e943a5de6b3fd93214d"/>
    <w:p>
      <w:pPr>
        <w:pStyle w:val="Heading3"/>
      </w:pPr>
      <w:r>
        <w:t xml:space="preserve">4.2. Phase 2: Load Balancing and Efficiency Testing</w:t>
      </w:r>
    </w:p>
    <w:p>
      <w:pPr>
        <w:pStyle w:val="FirstParagraph"/>
      </w:pPr>
      <w:r>
        <w:t xml:space="preserve">Tehran experiences significant peak load periods, especially during summer months when air conditioning usage is high. In this phase, the electrician must:</w:t>
      </w:r>
    </w:p>
    <w:p>
      <w:pPr>
        <w:numPr>
          <w:ilvl w:val="0"/>
          <w:numId w:val="1003"/>
        </w:numPr>
        <w:pStyle w:val="Compact"/>
      </w:pPr>
      <w:r>
        <w:t xml:space="preserve">Measure the current draw on each phase using a clamp meter.</w:t>
      </w:r>
    </w:p>
    <w:p>
      <w:pPr>
        <w:numPr>
          <w:ilvl w:val="0"/>
          <w:numId w:val="1003"/>
        </w:numPr>
        <w:pStyle w:val="Compact"/>
      </w:pPr>
      <w:r>
        <w:t xml:space="preserve">Identify any phase imbalance exceeding 15%.</w:t>
      </w:r>
    </w:p>
    <w:p>
      <w:pPr>
        <w:numPr>
          <w:ilvl w:val="0"/>
          <w:numId w:val="1003"/>
        </w:numPr>
        <w:pStyle w:val="Compact"/>
      </w:pPr>
      <w:r>
        <w:t xml:space="preserve">Reconfigure the circuit connections to achieve a balanced load, ensuring compliance with INEC standards.</w:t>
      </w:r>
    </w:p>
    <w:p>
      <w:pPr>
        <w:numPr>
          <w:ilvl w:val="0"/>
          <w:numId w:val="1003"/>
        </w:numPr>
        <w:pStyle w:val="Compact"/>
      </w:pPr>
      <w:r>
        <w:t xml:space="preserve">Document the before and after readings, explaining the rationale for each change.</w:t>
      </w:r>
    </w:p>
    <w:p>
      <w:pPr>
        <w:pStyle w:val="FirstParagraph"/>
      </w:pPr>
      <w:r>
        <w:t xml:space="preserve">This phase evaluates the electrician's ability to optimize electrical systems for efficiency and safety, reducing the risk of overheating and fire.</w:t>
      </w:r>
    </w:p>
    <w:bookmarkEnd w:id="24"/>
    <w:bookmarkStart w:id="25" w:name="X569058e01088ff555a8389a1c7ec5e2a4970ac7"/>
    <w:p>
      <w:pPr>
        <w:pStyle w:val="Heading3"/>
      </w:pPr>
      <w:r>
        <w:t xml:space="preserve">4.3. Phase 3: Fault Detection and Troubleshooting</w:t>
      </w:r>
    </w:p>
    <w:p>
      <w:pPr>
        <w:pStyle w:val="FirstParagraph"/>
      </w:pPr>
      <w:r>
        <w:t xml:space="preserve">The electrician will be presented with a simulated fault scenario, such as a tripping breaker or a non-functional circuit. The task is to:</w:t>
      </w:r>
    </w:p>
    <w:p>
      <w:pPr>
        <w:numPr>
          <w:ilvl w:val="0"/>
          <w:numId w:val="1004"/>
        </w:numPr>
        <w:pStyle w:val="Compact"/>
      </w:pPr>
      <w:r>
        <w:t xml:space="preserve">Use a multimeter to diagnose the issue, checking for continuity, voltage drops, and ground faults.</w:t>
      </w:r>
    </w:p>
    <w:p>
      <w:pPr>
        <w:numPr>
          <w:ilvl w:val="0"/>
          <w:numId w:val="1004"/>
        </w:numPr>
        <w:pStyle w:val="Compact"/>
      </w:pPr>
      <w:r>
        <w:t xml:space="preserve">Identify the root cause of the fault, distinguishing between a simple overload and a more serious wiring defect.</w:t>
      </w:r>
    </w:p>
    <w:p>
      <w:pPr>
        <w:numPr>
          <w:ilvl w:val="0"/>
          <w:numId w:val="1004"/>
        </w:numPr>
        <w:pStyle w:val="Compact"/>
      </w:pPr>
      <w:r>
        <w:t xml:space="preserve">Propose and implement a corrective action, ensuring that the repair meets safety standards.</w:t>
      </w:r>
    </w:p>
    <w:p>
      <w:pPr>
        <w:numPr>
          <w:ilvl w:val="0"/>
          <w:numId w:val="1004"/>
        </w:numPr>
        <w:pStyle w:val="Compact"/>
      </w:pPr>
      <w:r>
        <w:t xml:space="preserve">Test the repaired circuit to confirm proper operation.</w:t>
      </w:r>
    </w:p>
    <w:p>
      <w:pPr>
        <w:pStyle w:val="FirstParagraph"/>
      </w:pPr>
      <w:r>
        <w:t xml:space="preserve">This phase tests the electrician's diagnostic skills and problem-solving abilities under pressure, simulating real-world conditions in Tehran's diverse housing stock.</w:t>
      </w:r>
    </w:p>
    <w:bookmarkEnd w:id="25"/>
    <w:bookmarkStart w:id="26" w:name="X6994a1dfa6d72d20201eb3276e8aebce94d0fcd"/>
    <w:p>
      <w:pPr>
        <w:pStyle w:val="Heading3"/>
      </w:pPr>
      <w:r>
        <w:t xml:space="preserve">4.4. Phase 4: Documentation and Compliance Reporting</w:t>
      </w:r>
    </w:p>
    <w:p>
      <w:pPr>
        <w:pStyle w:val="FirstParagraph"/>
      </w:pPr>
      <w:r>
        <w:t xml:space="preserve">Finally, the electrician must complete a detailed report of their findings and actions. This report should include:</w:t>
      </w:r>
    </w:p>
    <w:p>
      <w:pPr>
        <w:numPr>
          <w:ilvl w:val="0"/>
          <w:numId w:val="1005"/>
        </w:numPr>
        <w:pStyle w:val="Compact"/>
      </w:pPr>
      <w:r>
        <w:t xml:space="preserve">A summary of the initial inspection.</w:t>
      </w:r>
    </w:p>
    <w:p>
      <w:pPr>
        <w:numPr>
          <w:ilvl w:val="0"/>
          <w:numId w:val="1005"/>
        </w:numPr>
        <w:pStyle w:val="Compact"/>
      </w:pPr>
      <w:r>
        <w:t xml:space="preserve">Data from load balancing and fault detection phases.</w:t>
      </w:r>
    </w:p>
    <w:p>
      <w:pPr>
        <w:numPr>
          <w:ilvl w:val="0"/>
          <w:numId w:val="1005"/>
        </w:numPr>
        <w:pStyle w:val="Compact"/>
      </w:pPr>
      <w:r>
        <w:t xml:space="preserve">References to specific INEC codes that were applied.</w:t>
      </w:r>
    </w:p>
    <w:p>
      <w:pPr>
        <w:numPr>
          <w:ilvl w:val="0"/>
          <w:numId w:val="1005"/>
        </w:numPr>
        <w:pStyle w:val="Compact"/>
      </w:pPr>
      <w:r>
        <w:t xml:space="preserve">Recommendations for further improvements or maintenance.</w:t>
      </w:r>
    </w:p>
    <w:p>
      <w:pPr>
        <w:pStyle w:val="FirstParagraph"/>
      </w:pPr>
      <w:r>
        <w:t xml:space="preserve">This phase emphasizes the importance of documentation in professional electrical work, ensuring accountability and continuity in maintenance.</w:t>
      </w:r>
    </w:p>
    <w:bookmarkEnd w:id="26"/>
    <w:bookmarkEnd w:id="27"/>
    <w:bookmarkStart w:id="28" w:name="evaluation-criteria"/>
    <w:p>
      <w:pPr>
        <w:pStyle w:val="Heading2"/>
      </w:pPr>
      <w:r>
        <w:t xml:space="preserve">5. Evaluation Criteria</w:t>
      </w:r>
    </w:p>
    <w:p>
      <w:pPr>
        <w:pStyle w:val="FirstParagraph"/>
      </w:pPr>
      <w:r>
        <w:t xml:space="preserve">Electricians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Weight</w:t>
            </w:r>
          </w:p>
        </w:tc>
        <w:tc>
          <w:tcPr/>
          <w:p>
            <w:pPr>
              <w:pStyle w:val="Compact"/>
              <w:jc w:val="left"/>
            </w:pPr>
            <w:r>
              <w:t xml:space="preserve">Description</w:t>
            </w:r>
          </w:p>
        </w:tc>
      </w:tr>
      <w:tr>
        <w:tc>
          <w:tcPr/>
          <w:p>
            <w:pPr>
              <w:pStyle w:val="Compact"/>
              <w:jc w:val="left"/>
            </w:pPr>
            <w:r>
              <w:t xml:space="preserve">Safety Compliance</w:t>
            </w:r>
          </w:p>
        </w:tc>
        <w:tc>
          <w:tcPr/>
          <w:p>
            <w:pPr>
              <w:pStyle w:val="Compact"/>
              <w:jc w:val="left"/>
            </w:pPr>
            <w:r>
              <w:t xml:space="preserve">30%</w:t>
            </w:r>
          </w:p>
        </w:tc>
        <w:tc>
          <w:tcPr/>
          <w:p>
            <w:pPr>
              <w:pStyle w:val="Compact"/>
              <w:jc w:val="left"/>
            </w:pPr>
            <w:r>
              <w:t xml:space="preserve">Adherence to PPE and LOTO procedures.</w:t>
            </w:r>
          </w:p>
        </w:tc>
      </w:tr>
      <w:tr>
        <w:tc>
          <w:tcPr/>
          <w:p>
            <w:pPr>
              <w:pStyle w:val="Compact"/>
              <w:jc w:val="left"/>
            </w:pPr>
            <w:r>
              <w:t xml:space="preserve">Technical Proficiency</w:t>
            </w:r>
          </w:p>
        </w:tc>
        <w:tc>
          <w:tcPr/>
          <w:p>
            <w:pPr>
              <w:pStyle w:val="Compact"/>
              <w:jc w:val="left"/>
            </w:pPr>
            <w:r>
              <w:t xml:space="preserve">40%</w:t>
            </w:r>
          </w:p>
        </w:tc>
        <w:tc>
          <w:tcPr/>
          <w:p>
            <w:pPr>
              <w:pStyle w:val="Compact"/>
              <w:jc w:val="left"/>
            </w:pPr>
            <w:r>
              <w:t xml:space="preserve">Accuracy in load balancing and fault detection.</w:t>
            </w:r>
          </w:p>
        </w:tc>
      </w:tr>
      <w:tr>
        <w:tc>
          <w:tcPr/>
          <w:p>
            <w:pPr>
              <w:pStyle w:val="Compact"/>
              <w:jc w:val="left"/>
            </w:pPr>
            <w:r>
              <w:t xml:space="preserve">Code Adherence</w:t>
            </w:r>
          </w:p>
        </w:tc>
        <w:tc>
          <w:tcPr/>
          <w:p>
            <w:pPr>
              <w:pStyle w:val="Compact"/>
              <w:jc w:val="left"/>
            </w:pPr>
            <w:r>
              <w:t xml:space="preserve">20%</w:t>
            </w:r>
          </w:p>
        </w:tc>
        <w:tc>
          <w:tcPr/>
          <w:p>
            <w:pPr>
              <w:pStyle w:val="Compact"/>
              <w:jc w:val="left"/>
            </w:pPr>
            <w:r>
              <w:t xml:space="preserve">Application of INEC standards.</w:t>
            </w:r>
          </w:p>
        </w:tc>
      </w:tr>
      <w:tr>
        <w:tc>
          <w:tcPr/>
          <w:p>
            <w:pPr>
              <w:pStyle w:val="Compact"/>
              <w:jc w:val="left"/>
            </w:pPr>
            <w:r>
              <w:t xml:space="preserve">Documentation</w:t>
            </w:r>
          </w:p>
        </w:tc>
        <w:tc>
          <w:tcPr/>
          <w:p>
            <w:pPr>
              <w:pStyle w:val="Compact"/>
              <w:jc w:val="left"/>
            </w:pPr>
            <w:r>
              <w:t xml:space="preserve">10%</w:t>
            </w:r>
          </w:p>
        </w:tc>
        <w:tc>
          <w:tcPr/>
          <w:p>
            <w:pPr>
              <w:pStyle w:val="Compact"/>
              <w:jc w:val="left"/>
            </w:pPr>
            <w:r>
              <w:t xml:space="preserve">Clarity and completeness of the final report.</w:t>
            </w:r>
          </w:p>
        </w:tc>
      </w:tr>
    </w:tbl>
    <w:bookmarkEnd w:id="28"/>
    <w:bookmarkStart w:id="29" w:name="conclusion"/>
    <w:p>
      <w:pPr>
        <w:pStyle w:val="Heading2"/>
      </w:pPr>
      <w:r>
        <w:t xml:space="preserve">6. Conclusion</w:t>
      </w:r>
    </w:p>
    <w:p>
      <w:pPr>
        <w:pStyle w:val="FirstParagraph"/>
      </w:pPr>
      <w:r>
        <w:t xml:space="preserve">This Experiment Protocol provides a comprehensive framework for assessing the skills of electricians in Tehran, Iran. By focusing on safety, efficiency, and compliance with national standards, it aims to enhance the quality of electrical work in the city. The results of this experiment will contribute to ongoing efforts to improve electrical infrastructure and safety in Tehran, benefiting both professionals and the public.</w:t>
      </w:r>
    </w:p>
    <w:p>
      <w:pPr>
        <w:pStyle w:val="BodyText"/>
      </w:pPr>
      <w:r>
        <w:t xml:space="preserve">Note: This protocol is for educational and assessment purposes only. All electrical work should be performed by licensed professionals in accordance with local regulations.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Load Testing for Electricians in Tehran, Iran</dc:title>
  <dc:creator/>
  <dc:language>en</dc:language>
  <cp:keywords/>
  <dcterms:created xsi:type="dcterms:W3CDTF">2026-10-10T06:47:55Z</dcterms:created>
  <dcterms:modified xsi:type="dcterms:W3CDTF">2026-10-10T06:47:55Z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