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Japan</w:t>
      </w:r>
      <w:r>
        <w:t xml:space="preserve"> </w:t>
      </w:r>
      <w:r>
        <w:t xml:space="preserve">Osaka</w:t>
      </w:r>
    </w:p>
    <w:bookmarkStart w:id="20" w:name="X5edd5ed0725f8389a443625bd0970d4092d891d"/>
    <w:p>
      <w:pPr>
        <w:pStyle w:val="Heading1"/>
      </w:pPr>
      <w:r>
        <w:t xml:space="preserve">Experiment Protocol: Electrician Safety and Efficiency in Japan Osaka</w:t>
      </w:r>
    </w:p>
    <w:p>
      <w:pPr>
        <w:pStyle w:val="FirstParagraph"/>
      </w:pPr>
      <w:r>
        <w:rPr>
          <w:bCs/>
          <w:b/>
        </w:rPr>
        <w:t xml:space="preserve">Document ID:</w:t>
      </w:r>
      <w:r>
        <w:t xml:space="preserve"> </w:t>
      </w:r>
      <w:r>
        <w:t xml:space="preserve">EP-2025-OSAKA-001</w:t>
      </w:r>
    </w:p>
    <w:p>
      <w:pPr>
        <w:pStyle w:val="BodyText"/>
      </w:pPr>
      <w:r>
        <w:rPr>
          <w:bCs/>
          <w:b/>
        </w:rPr>
        <w:t xml:space="preserve">Date:</w:t>
      </w:r>
      <w:r>
        <w:t xml:space="preserve"> </w:t>
      </w:r>
      <w:r>
        <w:t xml:space="preserve">January 2025</w:t>
      </w:r>
    </w:p>
    <w:p>
      <w:pPr>
        <w:pStyle w:val="BodyText"/>
      </w:pPr>
      <w:r>
        <w:rPr>
          <w:bCs/>
          <w:b/>
        </w:rPr>
        <w:t xml:space="preserve">Location:</w:t>
      </w:r>
      <w:r>
        <w:t xml:space="preserve"> </w:t>
      </w:r>
      <w:r>
        <w:t xml:space="preserve">Osaka, Japan</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safety measures, and evaluation criteria for conducting a controlled experiment involving electricians working in residential and commercial environments in Osaka, Japan. The primary objective is to assess the effectiveness of newly developed safety protocols and tools designed to enhance the efficiency and safety of electricians operating in urban settings.</w:t>
      </w:r>
    </w:p>
    <w:p>
      <w:pPr>
        <w:pStyle w:val="BodyText"/>
      </w:pPr>
      <w:r>
        <w:t xml:space="preserve">Osaka, as one of Japan's major metropolitan areas, presents unique challenges for electrical work, including densely populated neighborhoods, aging infrastructure, and strict regulatory requirements. This protocol is tailored to address these specific conditions while ensuring compliance with Japanese electrical safety standards.</w:t>
      </w:r>
    </w:p>
    <w:p>
      <w:pPr>
        <w:pStyle w:val="BodyText"/>
      </w:pPr>
      <w:r>
        <w:t xml:space="preserve">2. Objectives</w:t>
      </w:r>
    </w:p>
    <w:p>
      <w:pPr>
        <w:numPr>
          <w:ilvl w:val="0"/>
          <w:numId w:val="1001"/>
        </w:numPr>
        <w:pStyle w:val="Compact"/>
      </w:pPr>
      <w:r>
        <w:t xml:space="preserve">Evaluate the impact of new safety protocols on accident rates among electricians in Osaka.</w:t>
      </w:r>
    </w:p>
    <w:p>
      <w:pPr>
        <w:numPr>
          <w:ilvl w:val="0"/>
          <w:numId w:val="1001"/>
        </w:numPr>
        <w:pStyle w:val="Compact"/>
      </w:pPr>
      <w:r>
        <w:t xml:space="preserve">Measure improvements in task completion time using advanced tools and techniques.</w:t>
      </w:r>
    </w:p>
    <w:p>
      <w:pPr>
        <w:numPr>
          <w:ilvl w:val="0"/>
          <w:numId w:val="1001"/>
        </w:numPr>
        <w:pStyle w:val="Compact"/>
      </w:pPr>
      <w:r>
        <w:t xml:space="preserve">Assess the adaptability of electricians to new procedures in diverse urban environments.</w:t>
      </w:r>
    </w:p>
    <w:p>
      <w:pPr>
        <w:numPr>
          <w:ilvl w:val="0"/>
          <w:numId w:val="1001"/>
        </w:numPr>
        <w:pStyle w:val="Compact"/>
      </w:pPr>
      <w:r>
        <w:t xml:space="preserve">Ensure full compliance with Japanese electrical codes and regulations.</w:t>
      </w:r>
    </w:p>
    <w:p>
      <w:pPr>
        <w:pStyle w:val="FirstParagraph"/>
      </w:pPr>
      <w:r>
        <w:t xml:space="preserve">3. Scope</w:t>
      </w:r>
    </w:p>
    <w:p>
      <w:pPr>
        <w:pStyle w:val="BodyText"/>
      </w:pPr>
      <w:r>
        <w:t xml:space="preserve">This experiment will be conducted in selected residential and commercial buildings in Osaka. It will involve licensed electricians who are experienced in working within Japanese urban environments. The scope includes:</w:t>
      </w:r>
    </w:p>
    <w:p>
      <w:pPr>
        <w:numPr>
          <w:ilvl w:val="0"/>
          <w:numId w:val="1002"/>
        </w:numPr>
        <w:pStyle w:val="Compact"/>
      </w:pPr>
      <w:r>
        <w:t xml:space="preserve">Installation and maintenance of electrical systems.</w:t>
      </w:r>
    </w:p>
    <w:p>
      <w:pPr>
        <w:numPr>
          <w:ilvl w:val="0"/>
          <w:numId w:val="1002"/>
        </w:numPr>
        <w:pStyle w:val="Compact"/>
      </w:pPr>
      <w:r>
        <w:t xml:space="preserve">Use of new safety equipment and tools.</w:t>
      </w:r>
    </w:p>
    <w:p>
      <w:pPr>
        <w:numPr>
          <w:ilvl w:val="0"/>
          <w:numId w:val="1002"/>
        </w:numPr>
        <w:pStyle w:val="Compact"/>
      </w:pPr>
      <w:r>
        <w:t xml:space="preserve">Implementation of updated procedural guidelines.</w:t>
      </w:r>
    </w:p>
    <w:p>
      <w:pPr>
        <w:pStyle w:val="FirstParagraph"/>
      </w:pPr>
      <w:r>
        <w:t xml:space="preserve">4. Participants</w:t>
      </w:r>
    </w:p>
    <w:p>
      <w:pPr>
        <w:pStyle w:val="BodyText"/>
      </w:pPr>
      <w:r>
        <w:t xml:space="preserve">The experiment will involve a group of 20 licensed electricians from Osaka. Participants must meet the following criteria:</w:t>
      </w:r>
    </w:p>
    <w:p>
      <w:pPr>
        <w:numPr>
          <w:ilvl w:val="0"/>
          <w:numId w:val="1003"/>
        </w:numPr>
        <w:pStyle w:val="Compact"/>
      </w:pPr>
      <w:r>
        <w:t xml:space="preserve">Hold a valid Japanese electrician license.</w:t>
      </w:r>
    </w:p>
    <w:p>
      <w:pPr>
        <w:numPr>
          <w:ilvl w:val="0"/>
          <w:numId w:val="1003"/>
        </w:numPr>
        <w:pStyle w:val="Compact"/>
      </w:pPr>
      <w:r>
        <w:t xml:space="preserve">Have at least three years of experience working in urban environments.</w:t>
      </w:r>
    </w:p>
    <w:p>
      <w:pPr>
        <w:numPr>
          <w:ilvl w:val="0"/>
          <w:numId w:val="1003"/>
        </w:numPr>
        <w:pStyle w:val="Compact"/>
      </w:pPr>
      <w:r>
        <w:t xml:space="preserve">Be fluent in Japanese to ensure clear communication during the experiment.</w:t>
      </w:r>
    </w:p>
    <w:p>
      <w:pPr>
        <w:pStyle w:val="FirstParagraph"/>
      </w:pPr>
      <w:r>
        <w:t xml:space="preserve">5.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Safety Gear</w:t>
            </w:r>
          </w:p>
        </w:tc>
        <w:tc>
          <w:tcPr/>
          <w:p>
            <w:pPr>
              <w:pStyle w:val="Compact"/>
              <w:jc w:val="left"/>
            </w:pPr>
            <w:r>
              <w:t xml:space="preserve">Insulated gloves, helmets, and boots</w:t>
            </w:r>
          </w:p>
        </w:tc>
        <w:tc>
          <w:tcPr/>
          <w:p>
            <w:pPr>
              <w:pStyle w:val="Compact"/>
              <w:jc w:val="left"/>
            </w:pPr>
            <w:r>
              <w:t xml:space="preserve">20 sets</w:t>
            </w:r>
          </w:p>
        </w:tc>
      </w:tr>
      <w:tr>
        <w:tc>
          <w:tcPr/>
          <w:p>
            <w:pPr>
              <w:pStyle w:val="Compact"/>
              <w:jc w:val="left"/>
            </w:pPr>
            <w:r>
              <w:t xml:space="preserve">Testing Tools</w:t>
            </w:r>
          </w:p>
        </w:tc>
        <w:tc>
          <w:tcPr/>
          <w:p>
            <w:pPr>
              <w:pStyle w:val="Compact"/>
              <w:jc w:val="left"/>
            </w:pPr>
            <w:r>
              <w:t xml:space="preserve">Multimeters, voltage testers, and circuit analyzers</w:t>
            </w:r>
          </w:p>
        </w:tc>
        <w:tc>
          <w:tcPr/>
          <w:p>
            <w:pPr>
              <w:pStyle w:val="Compact"/>
              <w:jc w:val="left"/>
            </w:pPr>
            <w:r>
              <w:t xml:space="preserve">20 sets</w:t>
            </w:r>
          </w:p>
        </w:tc>
      </w:tr>
      <w:tr>
        <w:tc>
          <w:tcPr/>
          <w:p>
            <w:pPr>
              <w:pStyle w:val="Compact"/>
              <w:jc w:val="left"/>
            </w:pPr>
            <w:r>
              <w:t xml:space="preserve">New Safety Protocols Manual</w:t>
            </w:r>
          </w:p>
        </w:tc>
        <w:tc>
          <w:tcPr/>
          <w:p>
            <w:pPr>
              <w:pStyle w:val="Compact"/>
              <w:jc w:val="left"/>
            </w:pPr>
            <w:r>
              <w:t xml:space="preserve">Updated guidelines for electricians in Osaka</w:t>
            </w:r>
          </w:p>
        </w:tc>
        <w:tc>
          <w:tcPr/>
          <w:p>
            <w:pPr>
              <w:pStyle w:val="Compact"/>
              <w:jc w:val="left"/>
            </w:pPr>
            <w:r>
              <w:t xml:space="preserve">20 copies</w:t>
            </w:r>
          </w:p>
        </w:tc>
      </w:tr>
      <w:tr>
        <w:tc>
          <w:tcPr/>
          <w:p>
            <w:pPr>
              <w:pStyle w:val="Compact"/>
              <w:jc w:val="left"/>
            </w:pPr>
            <w:r>
              <w:t xml:space="preserve">Advanced Tools</w:t>
            </w:r>
          </w:p>
        </w:tc>
        <w:tc>
          <w:tcPr/>
          <w:p>
            <w:pPr>
              <w:pStyle w:val="Compact"/>
              <w:jc w:val="left"/>
            </w:pPr>
            <w:r>
              <w:t xml:space="preserve">Smart diagnostic devices and ergonomic tools</w:t>
            </w:r>
          </w:p>
        </w:tc>
        <w:tc>
          <w:tcPr/>
          <w:p>
            <w:pPr>
              <w:pStyle w:val="Compact"/>
              <w:jc w:val="left"/>
            </w:pPr>
            <w:r>
              <w:t xml:space="preserve">20 sets</w:t>
            </w:r>
          </w:p>
        </w:tc>
      </w:tr>
    </w:tbl>
    <w:p>
      <w:pPr>
        <w:pStyle w:val="BodyText"/>
      </w:pPr>
      <w:r>
        <w:t xml:space="preserve">6. Procedure</w:t>
      </w:r>
    </w:p>
    <w:p>
      <w:pPr>
        <w:numPr>
          <w:ilvl w:val="0"/>
          <w:numId w:val="1004"/>
        </w:numPr>
        <w:pStyle w:val="Compact"/>
      </w:pPr>
      <w:r>
        <w:rPr>
          <w:bCs/>
          <w:b/>
        </w:rPr>
        <w:t xml:space="preserve">Preparation Phase:</w:t>
      </w:r>
    </w:p>
    <w:p>
      <w:pPr>
        <w:numPr>
          <w:ilvl w:val="1"/>
          <w:numId w:val="1005"/>
        </w:numPr>
        <w:pStyle w:val="Compact"/>
      </w:pPr>
      <w:r>
        <w:t xml:space="preserve">Conduct a briefing session for all participants to explain the objectives and procedures.</w:t>
      </w:r>
    </w:p>
    <w:p>
      <w:pPr>
        <w:numPr>
          <w:ilvl w:val="1"/>
          <w:numId w:val="1005"/>
        </w:numPr>
        <w:pStyle w:val="Compact"/>
      </w:pPr>
      <w:r>
        <w:t xml:space="preserve">Distribute safety gear, tools, and manuals.</w:t>
      </w:r>
    </w:p>
    <w:p>
      <w:pPr>
        <w:numPr>
          <w:ilvl w:val="1"/>
          <w:numId w:val="1005"/>
        </w:numPr>
        <w:pStyle w:val="Compact"/>
      </w:pPr>
      <w:r>
        <w:t xml:space="preserve">Verify that all participants are familiar with the new safety protocols.</w:t>
      </w:r>
    </w:p>
    <w:p>
      <w:pPr>
        <w:numPr>
          <w:ilvl w:val="0"/>
          <w:numId w:val="1004"/>
        </w:numPr>
        <w:pStyle w:val="Compact"/>
      </w:pPr>
      <w:r>
        <w:rPr>
          <w:bCs/>
          <w:b/>
        </w:rPr>
        <w:t xml:space="preserve">Implementation Phase:</w:t>
      </w:r>
    </w:p>
    <w:p>
      <w:pPr>
        <w:numPr>
          <w:ilvl w:val="1"/>
          <w:numId w:val="1006"/>
        </w:numPr>
        <w:pStyle w:val="Compact"/>
      </w:pPr>
      <w:r>
        <w:t xml:space="preserve">Assign participants to specific tasks in residential and commercial buildings.</w:t>
      </w:r>
    </w:p>
    <w:p>
      <w:pPr>
        <w:numPr>
          <w:ilvl w:val="1"/>
          <w:numId w:val="1006"/>
        </w:numPr>
        <w:pStyle w:val="Compact"/>
      </w:pPr>
      <w:r>
        <w:t xml:space="preserve">Monitor the use of new tools and adherence to safety protocols.</w:t>
      </w:r>
    </w:p>
    <w:p>
      <w:pPr>
        <w:numPr>
          <w:ilvl w:val="1"/>
          <w:numId w:val="1006"/>
        </w:numPr>
        <w:pStyle w:val="Compact"/>
      </w:pPr>
      <w:r>
        <w:t xml:space="preserve">Record task completion times and any incidents or near-misses.</w:t>
      </w:r>
    </w:p>
    <w:p>
      <w:pPr>
        <w:numPr>
          <w:ilvl w:val="0"/>
          <w:numId w:val="1004"/>
        </w:numPr>
        <w:pStyle w:val="Compact"/>
      </w:pPr>
      <w:r>
        <w:rPr>
          <w:bCs/>
          <w:b/>
        </w:rPr>
        <w:t xml:space="preserve">Evaluation Phase:</w:t>
      </w:r>
    </w:p>
    <w:p>
      <w:pPr>
        <w:numPr>
          <w:ilvl w:val="1"/>
          <w:numId w:val="1007"/>
        </w:numPr>
        <w:pStyle w:val="Compact"/>
      </w:pPr>
      <w:r>
        <w:t xml:space="preserve">Analyze data on task efficiency and safety outcomes.</w:t>
      </w:r>
    </w:p>
    <w:p>
      <w:pPr>
        <w:numPr>
          <w:ilvl w:val="1"/>
          <w:numId w:val="1007"/>
        </w:numPr>
        <w:pStyle w:val="Compact"/>
      </w:pPr>
      <w:r>
        <w:t xml:space="preserve">Conduct interviews with participants to gather feedback.</w:t>
      </w:r>
    </w:p>
    <w:p>
      <w:pPr>
        <w:numPr>
          <w:ilvl w:val="1"/>
          <w:numId w:val="1007"/>
        </w:numPr>
        <w:pStyle w:val="Compact"/>
      </w:pPr>
      <w:r>
        <w:t xml:space="preserve">Compare results with baseline data from previous operations.</w:t>
      </w:r>
    </w:p>
    <w:p>
      <w:pPr>
        <w:pStyle w:val="FirstParagraph"/>
      </w:pPr>
      <w:r>
        <w:t xml:space="preserve">7. Safety Measures</w:t>
      </w:r>
    </w:p>
    <w:p>
      <w:pPr>
        <w:pStyle w:val="BodyText"/>
      </w:pPr>
      <w:r>
        <w:t xml:space="preserve">Safety is the top priority in this experiment. The following measures will be strictly enforced:</w:t>
      </w:r>
    </w:p>
    <w:p>
      <w:pPr>
        <w:numPr>
          <w:ilvl w:val="0"/>
          <w:numId w:val="1008"/>
        </w:numPr>
        <w:pStyle w:val="Compact"/>
      </w:pPr>
      <w:r>
        <w:t xml:space="preserve">All participants must wear appropriate personal protective equipment (PPE) at all times.</w:t>
      </w:r>
    </w:p>
    <w:p>
      <w:pPr>
        <w:numPr>
          <w:ilvl w:val="0"/>
          <w:numId w:val="1008"/>
        </w:numPr>
        <w:pStyle w:val="Compact"/>
      </w:pPr>
      <w:r>
        <w:t xml:space="preserve">Tasks involving high voltage will require additional supervision.</w:t>
      </w:r>
    </w:p>
    <w:p>
      <w:pPr>
        <w:numPr>
          <w:ilvl w:val="0"/>
          <w:numId w:val="1008"/>
        </w:numPr>
        <w:pStyle w:val="Compact"/>
      </w:pPr>
      <w:r>
        <w:t xml:space="preserve">Emergency response procedures will be reviewed and practiced before the experiment begins.</w:t>
      </w:r>
    </w:p>
    <w:p>
      <w:pPr>
        <w:numPr>
          <w:ilvl w:val="0"/>
          <w:numId w:val="1008"/>
        </w:numPr>
        <w:pStyle w:val="Compact"/>
      </w:pPr>
      <w:r>
        <w:t xml:space="preserve">A first aid kit and emergency contact information will be available on-site at all times.</w:t>
      </w:r>
    </w:p>
    <w:p>
      <w:pPr>
        <w:pStyle w:val="FirstParagraph"/>
      </w:pPr>
      <w:r>
        <w:t xml:space="preserve">8. Data Collection and Analysis</w:t>
      </w:r>
    </w:p>
    <w:p>
      <w:pPr>
        <w:pStyle w:val="BodyText"/>
      </w:pPr>
      <w:r>
        <w:t xml:space="preserve">Data will be collected through the following methods:</w:t>
      </w:r>
    </w:p>
    <w:p>
      <w:pPr>
        <w:numPr>
          <w:ilvl w:val="0"/>
          <w:numId w:val="1009"/>
        </w:numPr>
        <w:pStyle w:val="Compact"/>
      </w:pPr>
      <w:r>
        <w:t xml:space="preserve">Task completion times recorded by supervisors.</w:t>
      </w:r>
    </w:p>
    <w:p>
      <w:pPr>
        <w:numPr>
          <w:ilvl w:val="0"/>
          <w:numId w:val="1009"/>
        </w:numPr>
        <w:pStyle w:val="Compact"/>
      </w:pPr>
      <w:r>
        <w:t xml:space="preserve">Incident reports submitted by participants.</w:t>
      </w:r>
    </w:p>
    <w:p>
      <w:pPr>
        <w:numPr>
          <w:ilvl w:val="0"/>
          <w:numId w:val="1009"/>
        </w:numPr>
        <w:pStyle w:val="Compact"/>
      </w:pPr>
      <w:r>
        <w:t xml:space="preserve">Feedback forms completed by participants after each task.</w:t>
      </w:r>
    </w:p>
    <w:p>
      <w:pPr>
        <w:pStyle w:val="FirstParagraph"/>
      </w:pPr>
      <w:r>
        <w:t xml:space="preserve">The data will be analyzed to determine the effectiveness of the new safety protocols and tools. Statistical methods will be used to compare results with historical data.</w:t>
      </w:r>
    </w:p>
    <w:p>
      <w:pPr>
        <w:pStyle w:val="BodyText"/>
      </w:pPr>
      <w:r>
        <w:t xml:space="preserve">9. Ethical Considerations</w:t>
      </w:r>
    </w:p>
    <w:p>
      <w:pPr>
        <w:pStyle w:val="BodyText"/>
      </w:pPr>
      <w:r>
        <w:t xml:space="preserve">This experiment adheres to ethical guidelines for human subjects research. Participants will provide informed consent before joining the study. Their privacy and confidentiality will be maintained throughout the process.</w:t>
      </w:r>
    </w:p>
    <w:p>
      <w:pPr>
        <w:pStyle w:val="BodyText"/>
      </w:pPr>
      <w:r>
        <w:t xml:space="preserve">10. Conclusion</w:t>
      </w:r>
    </w:p>
    <w:p>
      <w:pPr>
        <w:pStyle w:val="BodyText"/>
      </w:pPr>
      <w:r>
        <w:t xml:space="preserve">This Experiment Protocol provides a comprehensive framework for evaluating the safety and efficiency of electricians working in Osaka, Japan. By implementing new protocols and tools, we aim to enhance the working conditions and performance of electricians in this dynamic urban environment. The findings from this experiment will contribute to the development of best practices for electrical work in Japan and beyond.</w:t>
      </w:r>
    </w:p>
    <w:p>
      <w:pPr>
        <w:pStyle w:val="BodyText"/>
      </w:pPr>
      <w:r>
        <w:t xml:space="preserve">This document is the property of the Technical Research Division.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Safety and Efficiency in Japan Osaka</dc:title>
  <dc:creator/>
  <dc:language>en</dc:language>
  <cp:keywords/>
  <dcterms:created xsi:type="dcterms:W3CDTF">2026-10-10T01:16:26Z</dcterms:created>
  <dcterms:modified xsi:type="dcterms:W3CDTF">2026-10-10T01:16:26Z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