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Residential</w:t>
      </w:r>
      <w:r>
        <w:t xml:space="preserve"> </w:t>
      </w:r>
      <w:r>
        <w:t xml:space="preserve">Electrical</w:t>
      </w:r>
      <w:r>
        <w:t xml:space="preserve"> </w:t>
      </w:r>
      <w:r>
        <w:t xml:space="preserve">Load</w:t>
      </w:r>
      <w:r>
        <w:t xml:space="preserve"> </w:t>
      </w:r>
      <w:r>
        <w:t xml:space="preserve">Analysis</w:t>
      </w:r>
      <w:r>
        <w:t xml:space="preserve"> </w:t>
      </w:r>
      <w:r>
        <w:t xml:space="preserve">in</w:t>
      </w:r>
      <w:r>
        <w:t xml:space="preserve"> </w:t>
      </w:r>
      <w:r>
        <w:t xml:space="preserve">Yangon,</w:t>
      </w:r>
      <w:r>
        <w:t xml:space="preserve"> </w:t>
      </w:r>
      <w:r>
        <w:t xml:space="preserve">Myanmar</w:t>
      </w:r>
    </w:p>
    <w:bookmarkStart w:id="20" w:name="X320a48db6e57c110a08f4437dff609ceefbcb1e"/>
    <w:p>
      <w:pPr>
        <w:pStyle w:val="Heading1"/>
      </w:pPr>
      <w:r>
        <w:t xml:space="preserve">Experiment Protocol: Residential Electrical Load Analysis and Safety Assessment</w:t>
      </w:r>
    </w:p>
    <w:p>
      <w:pPr>
        <w:pStyle w:val="FirstParagraph"/>
      </w:pPr>
      <w:r>
        <w:rPr>
          <w:bCs/>
          <w:b/>
        </w:rPr>
        <w:t xml:space="preserve">Location:</w:t>
      </w:r>
      <w:r>
        <w:t xml:space="preserve"> </w:t>
      </w:r>
      <w:r>
        <w:t xml:space="preserve">Yangon, Myanmar</w:t>
      </w:r>
    </w:p>
    <w:p>
      <w:pPr>
        <w:pStyle w:val="BodyText"/>
      </w:pPr>
      <w:r>
        <w:rPr>
          <w:bCs/>
          <w:b/>
        </w:rPr>
        <w:t xml:space="preserve">Target Profession:</w:t>
      </w:r>
      <w:r>
        <w:t xml:space="preserve"> </w:t>
      </w:r>
      <w:r>
        <w:t xml:space="preserve">Certified Electrician</w:t>
      </w:r>
    </w:p>
    <w:p>
      <w:pPr>
        <w:pStyle w:val="BodyText"/>
      </w:pPr>
      <w:r>
        <w:rPr>
          <w:bCs/>
          <w:b/>
        </w:rPr>
        <w:t xml:space="preserve">Document Type:</w:t>
      </w:r>
      <w:r>
        <w:t xml:space="preserve"> </w:t>
      </w:r>
      <w:r>
        <w:t xml:space="preserve">Technical Experiment Protocol</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bookmarkStart w:id="21" w:name="introduction-and-objective"/>
    <w:p>
      <w:pPr>
        <w:pStyle w:val="Heading2"/>
      </w:pPr>
      <w:r>
        <w:t xml:space="preserve">1. Introduction and Objective</w:t>
      </w:r>
    </w:p>
    <w:p>
      <w:pPr>
        <w:pStyle w:val="FirstParagraph"/>
      </w:pPr>
      <w:r>
        <w:t xml:space="preserve">This Experiment Protocol is designed for professional electricians operating within the urban and suburban districts of Yangon, Myanmar. The rapid urbanization of Yangon has led to a significant increase in residential electrical loads, often exceeding the capacity of older wiring infrastructure. This experiment aims to scientifically measure voltage stability, current draw, and thermal performance of residential circuits under peak load conditions typical of Yangon households.</w:t>
      </w:r>
    </w:p>
    <w:p>
      <w:pPr>
        <w:pStyle w:val="BodyText"/>
      </w:pPr>
      <w:r>
        <w:t xml:space="preserve">The primary objective is to identify potential fire hazards and inefficiencies in existing electrical systems. By following this protocol, electricians can provide data-driven recommendations for upgrading electrical panels, replacing wiring, and installing appropriate surge protection devices to ensure safety and compliance with local electrical standards.</w:t>
      </w:r>
    </w:p>
    <w:bookmarkEnd w:id="21"/>
    <w:bookmarkStart w:id="22" w:name="scope-and-applicability"/>
    <w:p>
      <w:pPr>
        <w:pStyle w:val="Heading2"/>
      </w:pPr>
      <w:r>
        <w:t xml:space="preserve">2. Scope and Applicability</w:t>
      </w:r>
    </w:p>
    <w:p>
      <w:pPr>
        <w:pStyle w:val="FirstParagraph"/>
      </w:pPr>
      <w:r>
        <w:t xml:space="preserve">This protocol applies to residential buildings constructed between 1990 and 2015 in Yangon. It specifically targets single-phase AC systems operating at nominal 220V/50Hz, which is the standard in Myanmar. The experiment focuses on high-load circuits, such as those powering air conditioning units, water pumps, and kitchen appliances, which are prevalent in Yangon homes.</w:t>
      </w:r>
    </w:p>
    <w:bookmarkEnd w:id="22"/>
    <w:bookmarkStart w:id="23" w:name="safety-precautions"/>
    <w:p>
      <w:pPr>
        <w:pStyle w:val="Heading2"/>
      </w:pPr>
      <w:r>
        <w:t xml:space="preserve">3. Safety Precautions</w:t>
      </w:r>
    </w:p>
    <w:p>
      <w:pPr>
        <w:pStyle w:val="FirstParagraph"/>
      </w:pPr>
      <w:r>
        <w:rPr>
          <w:bCs/>
          <w:b/>
        </w:rPr>
        <w:t xml:space="preserve">WARNING:</w:t>
      </w:r>
      <w:r>
        <w:t xml:space="preserve"> </w:t>
      </w:r>
      <w:r>
        <w:t xml:space="preserve">Working with live electrical circuits poses a risk of electric shock, arc flash, and fire. Only licensed electricians with appropriate Personal Protective Equipment (PPE) should perform this experiment.</w:t>
      </w:r>
    </w:p>
    <w:p>
      <w:pPr>
        <w:numPr>
          <w:ilvl w:val="0"/>
          <w:numId w:val="1001"/>
        </w:numPr>
        <w:pStyle w:val="Compact"/>
      </w:pPr>
      <w:r>
        <w:rPr>
          <w:bCs/>
          <w:b/>
        </w:rPr>
        <w:t xml:space="preserve">Personal Protective Equipment (PPE):</w:t>
      </w:r>
      <w:r>
        <w:t xml:space="preserve"> </w:t>
      </w:r>
      <w:r>
        <w:t xml:space="preserve">Electricians must wear insulated gloves (Class 00 or higher), safety glasses, and non-conductive footwear.</w:t>
      </w:r>
    </w:p>
    <w:p>
      <w:pPr>
        <w:numPr>
          <w:ilvl w:val="0"/>
          <w:numId w:val="1001"/>
        </w:numPr>
        <w:pStyle w:val="Compact"/>
      </w:pPr>
      <w:r>
        <w:rPr>
          <w:bCs/>
          <w:b/>
        </w:rPr>
        <w:t xml:space="preserve">Lockout/Tagout (LOTO):</w:t>
      </w:r>
      <w:r>
        <w:t xml:space="preserve"> </w:t>
      </w:r>
      <w:r>
        <w:t xml:space="preserve">Before accessing main panels, ensure the main breaker is accessible and can be switched off immediately in case of emergency.</w:t>
      </w:r>
    </w:p>
    <w:p>
      <w:pPr>
        <w:numPr>
          <w:ilvl w:val="0"/>
          <w:numId w:val="1001"/>
        </w:numPr>
        <w:pStyle w:val="Compact"/>
      </w:pPr>
      <w:r>
        <w:rPr>
          <w:bCs/>
          <w:b/>
        </w:rPr>
        <w:t xml:space="preserve">Environmental Conditions:</w:t>
      </w:r>
      <w:r>
        <w:t xml:space="preserve"> </w:t>
      </w:r>
      <w:r>
        <w:t xml:space="preserve">Yangon's high humidity can affect insulation resistance. Ensure all testing equipment is rated for damp environments.</w:t>
      </w:r>
    </w:p>
    <w:p>
      <w:pPr>
        <w:numPr>
          <w:ilvl w:val="0"/>
          <w:numId w:val="1001"/>
        </w:numPr>
        <w:pStyle w:val="Compact"/>
      </w:pPr>
      <w:r>
        <w:rPr>
          <w:bCs/>
          <w:b/>
        </w:rPr>
        <w:t xml:space="preserve">Emergency Plan:</w:t>
      </w:r>
      <w:r>
        <w:t xml:space="preserve"> </w:t>
      </w:r>
      <w:r>
        <w:t xml:space="preserve">Have a first aid kit and a charged mobile phone nearby to contact local emergency services in Yangon.</w:t>
      </w:r>
    </w:p>
    <w:bookmarkEnd w:id="23"/>
    <w:bookmarkStart w:id="24" w:name="equipment-and-materials"/>
    <w:p>
      <w:pPr>
        <w:pStyle w:val="Heading2"/>
      </w:pPr>
      <w:r>
        <w:t xml:space="preserve">4. Equipment and Materials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Digital Multimeter</w:t>
            </w:r>
          </w:p>
        </w:tc>
        <w:tc>
          <w:tcPr/>
          <w:p>
            <w:pPr>
              <w:pStyle w:val="Compact"/>
              <w:jc w:val="left"/>
            </w:pPr>
            <w:r>
              <w:t xml:space="preserve">Cat III 600V, True RMS</w:t>
            </w:r>
          </w:p>
        </w:tc>
        <w:tc>
          <w:tcPr/>
          <w:p>
            <w:pPr>
              <w:pStyle w:val="Compact"/>
              <w:jc w:val="left"/>
            </w:pPr>
            <w:r>
              <w:t xml:space="preserve">1</w:t>
            </w:r>
          </w:p>
        </w:tc>
      </w:tr>
      <w:tr>
        <w:tc>
          <w:tcPr/>
          <w:p>
            <w:pPr>
              <w:pStyle w:val="Compact"/>
              <w:jc w:val="left"/>
            </w:pPr>
            <w:r>
              <w:t xml:space="preserve">Clamp Meter</w:t>
            </w:r>
          </w:p>
        </w:tc>
        <w:tc>
          <w:tcPr/>
          <w:p>
            <w:pPr>
              <w:pStyle w:val="Compact"/>
              <w:jc w:val="left"/>
            </w:pPr>
            <w:r>
              <w:t xml:space="preserve">AC/DC, 600A capacity</w:t>
            </w:r>
          </w:p>
        </w:tc>
        <w:tc>
          <w:tcPr/>
          <w:p>
            <w:pPr>
              <w:pStyle w:val="Compact"/>
              <w:jc w:val="left"/>
            </w:pPr>
            <w:r>
              <w:t xml:space="preserve">1</w:t>
            </w:r>
          </w:p>
        </w:tc>
      </w:tr>
      <w:tr>
        <w:tc>
          <w:tcPr/>
          <w:p>
            <w:pPr>
              <w:pStyle w:val="Compact"/>
              <w:jc w:val="left"/>
            </w:pPr>
            <w:r>
              <w:t xml:space="preserve">Infrared Thermometer</w:t>
            </w:r>
          </w:p>
        </w:tc>
        <w:tc>
          <w:tcPr/>
          <w:p>
            <w:pPr>
              <w:pStyle w:val="Compact"/>
              <w:jc w:val="left"/>
            </w:pPr>
            <w:r>
              <w:t xml:space="preserve">Range: -50°C to 500°C</w:t>
            </w:r>
          </w:p>
        </w:tc>
        <w:tc>
          <w:tcPr/>
          <w:p>
            <w:pPr>
              <w:pStyle w:val="Compact"/>
              <w:jc w:val="left"/>
            </w:pPr>
            <w:r>
              <w:t xml:space="preserve">1</w:t>
            </w:r>
          </w:p>
        </w:tc>
      </w:tr>
      <w:tr>
        <w:tc>
          <w:tcPr/>
          <w:p>
            <w:pPr>
              <w:pStyle w:val="Compact"/>
              <w:jc w:val="left"/>
            </w:pPr>
            <w:r>
              <w:t xml:space="preserve">Insulation Resistance Tester</w:t>
            </w:r>
          </w:p>
        </w:tc>
        <w:tc>
          <w:tcPr/>
          <w:p>
            <w:pPr>
              <w:pStyle w:val="Compact"/>
              <w:jc w:val="left"/>
            </w:pPr>
            <w:r>
              <w:t xml:space="preserve">500V DC output</w:t>
            </w:r>
          </w:p>
        </w:tc>
        <w:tc>
          <w:tcPr/>
          <w:p>
            <w:pPr>
              <w:pStyle w:val="Compact"/>
              <w:jc w:val="left"/>
            </w:pPr>
            <w:r>
              <w:t xml:space="preserve">1</w:t>
            </w:r>
          </w:p>
        </w:tc>
      </w:tr>
      <w:tr>
        <w:tc>
          <w:tcPr/>
          <w:p>
            <w:pPr>
              <w:pStyle w:val="Compact"/>
              <w:jc w:val="left"/>
            </w:pPr>
            <w:r>
              <w:t xml:space="preserve">Data Logger</w:t>
            </w:r>
          </w:p>
        </w:tc>
        <w:tc>
          <w:tcPr/>
          <w:p>
            <w:pPr>
              <w:pStyle w:val="Compact"/>
              <w:jc w:val="left"/>
            </w:pPr>
            <w:r>
              <w:t xml:space="preserve">Voltage and Current logging capability</w:t>
            </w:r>
          </w:p>
        </w:tc>
        <w:tc>
          <w:tcPr/>
          <w:p>
            <w:pPr>
              <w:pStyle w:val="Compact"/>
              <w:jc w:val="left"/>
            </w:pPr>
            <w:r>
              <w:t xml:space="preserve">1</w:t>
            </w:r>
          </w:p>
        </w:tc>
      </w:tr>
      <w:tr>
        <w:tc>
          <w:tcPr/>
          <w:p>
            <w:pPr>
              <w:pStyle w:val="Compact"/>
              <w:jc w:val="left"/>
            </w:pPr>
            <w:r>
              <w:t xml:space="preserve">Load Bank (Optional)</w:t>
            </w:r>
          </w:p>
        </w:tc>
        <w:tc>
          <w:tcPr/>
          <w:p>
            <w:pPr>
              <w:pStyle w:val="Compact"/>
              <w:jc w:val="left"/>
            </w:pPr>
            <w:r>
              <w:t xml:space="preserve">Resistive load up to 5kW</w:t>
            </w:r>
          </w:p>
        </w:tc>
        <w:tc>
          <w:tcPr/>
          <w:p>
            <w:pPr>
              <w:pStyle w:val="Compact"/>
              <w:jc w:val="left"/>
            </w:pPr>
            <w:r>
              <w:t xml:space="preserve">1</w:t>
            </w:r>
          </w:p>
        </w:tc>
      </w:tr>
    </w:tbl>
    <w:bookmarkEnd w:id="24"/>
    <w:bookmarkStart w:id="30" w:name="experimental-procedure"/>
    <w:p>
      <w:pPr>
        <w:pStyle w:val="Heading2"/>
      </w:pPr>
      <w:r>
        <w:t xml:space="preserve">5. Experimental Procedure</w:t>
      </w:r>
    </w:p>
    <w:bookmarkStart w:id="25" w:name="initial-inspection"/>
    <w:p>
      <w:pPr>
        <w:pStyle w:val="Heading3"/>
      </w:pPr>
      <w:r>
        <w:t xml:space="preserve">5.1. Initial Inspection</w:t>
      </w:r>
    </w:p>
    <w:p>
      <w:pPr>
        <w:numPr>
          <w:ilvl w:val="0"/>
          <w:numId w:val="1002"/>
        </w:numPr>
        <w:pStyle w:val="Compact"/>
      </w:pPr>
      <w:r>
        <w:t xml:space="preserve">Conduct a visual inspection of the main distribution board and all accessible junction boxes.</w:t>
      </w:r>
    </w:p>
    <w:p>
      <w:pPr>
        <w:numPr>
          <w:ilvl w:val="0"/>
          <w:numId w:val="1002"/>
        </w:numPr>
        <w:pStyle w:val="Compact"/>
      </w:pPr>
      <w:r>
        <w:t xml:space="preserve">Check for signs of overheating, such as discolored wires, melted insulation, or burnt smells.</w:t>
      </w:r>
    </w:p>
    <w:p>
      <w:pPr>
        <w:numPr>
          <w:ilvl w:val="0"/>
          <w:numId w:val="1002"/>
        </w:numPr>
        <w:pStyle w:val="Compact"/>
      </w:pPr>
      <w:r>
        <w:t xml:space="preserve">Verify that all circuit breakers are labeled correctly and correspond to the actual circuits.</w:t>
      </w:r>
    </w:p>
    <w:bookmarkEnd w:id="25"/>
    <w:bookmarkStart w:id="26" w:name="baseline-voltage-measurement"/>
    <w:p>
      <w:pPr>
        <w:pStyle w:val="Heading3"/>
      </w:pPr>
      <w:r>
        <w:t xml:space="preserve">5.2. Baseline Voltage Measurement</w:t>
      </w:r>
    </w:p>
    <w:p>
      <w:pPr>
        <w:numPr>
          <w:ilvl w:val="0"/>
          <w:numId w:val="1003"/>
        </w:numPr>
        <w:pStyle w:val="Compact"/>
      </w:pPr>
      <w:r>
        <w:t xml:space="preserve">With all major appliances turned off, measure the voltage at the main service entrance.</w:t>
      </w:r>
    </w:p>
    <w:p>
      <w:pPr>
        <w:numPr>
          <w:ilvl w:val="0"/>
          <w:numId w:val="1003"/>
        </w:numPr>
        <w:pStyle w:val="Compact"/>
      </w:pPr>
      <w:r>
        <w:t xml:space="preserve">Record the voltage at three different outlets in different rooms.</w:t>
      </w:r>
    </w:p>
    <w:p>
      <w:pPr>
        <w:numPr>
          <w:ilvl w:val="0"/>
          <w:numId w:val="1003"/>
        </w:numPr>
        <w:pStyle w:val="Compact"/>
      </w:pPr>
      <w:r>
        <w:t xml:space="preserve">Note any significant deviations from the nominal 220V. In Yangon, voltage fluctuations are common, so a range of 198V to 242V is generally acceptable, but consistent low voltage can indicate upstream issues.</w:t>
      </w:r>
    </w:p>
    <w:bookmarkEnd w:id="26"/>
    <w:bookmarkStart w:id="27" w:name="load-testing"/>
    <w:p>
      <w:pPr>
        <w:pStyle w:val="Heading3"/>
      </w:pPr>
      <w:r>
        <w:t xml:space="preserve">5.3. Load Testing</w:t>
      </w:r>
    </w:p>
    <w:p>
      <w:pPr>
        <w:numPr>
          <w:ilvl w:val="0"/>
          <w:numId w:val="1004"/>
        </w:numPr>
        <w:pStyle w:val="Compact"/>
      </w:pPr>
      <w:r>
        <w:t xml:space="preserve">Identify the highest load circuit, typically the air conditioning circuit.</w:t>
      </w:r>
    </w:p>
    <w:p>
      <w:pPr>
        <w:numPr>
          <w:ilvl w:val="0"/>
          <w:numId w:val="1004"/>
        </w:numPr>
        <w:pStyle w:val="Compact"/>
      </w:pPr>
      <w:r>
        <w:t xml:space="preserve">Turn on the air conditioning unit and any other major appliances on that circuit.</w:t>
      </w:r>
    </w:p>
    <w:p>
      <w:pPr>
        <w:numPr>
          <w:ilvl w:val="0"/>
          <w:numId w:val="1004"/>
        </w:numPr>
        <w:pStyle w:val="Compact"/>
      </w:pPr>
      <w:r>
        <w:t xml:space="preserve">Use the clamp meter to measure the current draw at the breaker and at the appliance connection.</w:t>
      </w:r>
    </w:p>
    <w:p>
      <w:pPr>
        <w:numPr>
          <w:ilvl w:val="0"/>
          <w:numId w:val="1004"/>
        </w:numPr>
        <w:pStyle w:val="Compact"/>
      </w:pPr>
      <w:r>
        <w:t xml:space="preserve">Simultaneously, measure the voltage at the appliance outlet. A voltage drop of more than 5% under load indicates undersized wiring or poor connections.</w:t>
      </w:r>
    </w:p>
    <w:p>
      <w:pPr>
        <w:numPr>
          <w:ilvl w:val="0"/>
          <w:numId w:val="1004"/>
        </w:numPr>
        <w:pStyle w:val="Compact"/>
      </w:pPr>
      <w:r>
        <w:t xml:space="preserve">Use the infrared thermometer to check the temperature of the breaker terminals and wire connections. Temperatures exceeding 60°C above ambient are considered hazardous.</w:t>
      </w:r>
    </w:p>
    <w:bookmarkEnd w:id="27"/>
    <w:bookmarkStart w:id="28" w:name="insulation-resistance-test"/>
    <w:p>
      <w:pPr>
        <w:pStyle w:val="Heading3"/>
      </w:pPr>
      <w:r>
        <w:t xml:space="preserve">5.4. Insulation Resistance Test</w:t>
      </w:r>
    </w:p>
    <w:p>
      <w:pPr>
        <w:numPr>
          <w:ilvl w:val="0"/>
          <w:numId w:val="1005"/>
        </w:numPr>
        <w:pStyle w:val="Compact"/>
      </w:pPr>
      <w:r>
        <w:t xml:space="preserve">Turn off the main breaker and isolate the circuit to be tested.</w:t>
      </w:r>
    </w:p>
    <w:p>
      <w:pPr>
        <w:numPr>
          <w:ilvl w:val="0"/>
          <w:numId w:val="1005"/>
        </w:numPr>
        <w:pStyle w:val="Compact"/>
      </w:pPr>
      <w:r>
        <w:t xml:space="preserve">Use the insulation resistance tester to measure the resistance between live and neutral, live and earth, and neutral and earth.</w:t>
      </w:r>
    </w:p>
    <w:p>
      <w:pPr>
        <w:numPr>
          <w:ilvl w:val="0"/>
          <w:numId w:val="1005"/>
        </w:numPr>
        <w:pStyle w:val="Compact"/>
      </w:pPr>
      <w:r>
        <w:t xml:space="preserve">Record the readings. A reading below 1 MΩ indicates potential insulation failure, which is a significant risk in Yangon's humid climate.</w:t>
      </w:r>
    </w:p>
    <w:bookmarkEnd w:id="28"/>
    <w:bookmarkStart w:id="29" w:name="data-logging"/>
    <w:p>
      <w:pPr>
        <w:pStyle w:val="Heading3"/>
      </w:pPr>
      <w:r>
        <w:t xml:space="preserve">5.5. Data Logging</w:t>
      </w:r>
    </w:p>
    <w:p>
      <w:pPr>
        <w:numPr>
          <w:ilvl w:val="0"/>
          <w:numId w:val="1006"/>
        </w:numPr>
        <w:pStyle w:val="Compact"/>
      </w:pPr>
      <w:r>
        <w:t xml:space="preserve">Set up the data logger to record voltage and current at the main service entrance for a period of 24 hours.</w:t>
      </w:r>
    </w:p>
    <w:p>
      <w:pPr>
        <w:numPr>
          <w:ilvl w:val="0"/>
          <w:numId w:val="1006"/>
        </w:numPr>
        <w:pStyle w:val="Compact"/>
      </w:pPr>
      <w:r>
        <w:t xml:space="preserve">This will help identify patterns of voltage fluctuation and peak load times, which are critical for recommending appropriate surge protection and load management solutions.</w:t>
      </w:r>
    </w:p>
    <w:bookmarkEnd w:id="29"/>
    <w:bookmarkEnd w:id="30"/>
    <w:bookmarkStart w:id="31" w:name="data-analysis-and-reporting"/>
    <w:p>
      <w:pPr>
        <w:pStyle w:val="Heading2"/>
      </w:pPr>
      <w:r>
        <w:t xml:space="preserve">6. Data Analysis and Reporting</w:t>
      </w:r>
    </w:p>
    <w:p>
      <w:pPr>
        <w:pStyle w:val="FirstParagraph"/>
      </w:pPr>
      <w:r>
        <w:t xml:space="preserve">After completing the experiment, the electrician must analyze the collected data. Key metrics to evaluate include:</w:t>
      </w:r>
    </w:p>
    <w:p>
      <w:pPr>
        <w:numPr>
          <w:ilvl w:val="0"/>
          <w:numId w:val="1007"/>
        </w:numPr>
        <w:pStyle w:val="Compact"/>
      </w:pPr>
      <w:r>
        <w:rPr>
          <w:bCs/>
          <w:b/>
        </w:rPr>
        <w:t xml:space="preserve">Voltage Stability:</w:t>
      </w:r>
      <w:r>
        <w:t xml:space="preserve"> </w:t>
      </w:r>
      <w:r>
        <w:t xml:space="preserve">Are there frequent or severe voltage fluctuations?</w:t>
      </w:r>
    </w:p>
    <w:p>
      <w:pPr>
        <w:numPr>
          <w:ilvl w:val="0"/>
          <w:numId w:val="1007"/>
        </w:numPr>
        <w:pStyle w:val="Compact"/>
      </w:pPr>
      <w:r>
        <w:rPr>
          <w:bCs/>
          <w:b/>
        </w:rPr>
        <w:t xml:space="preserve">Current Capacity:</w:t>
      </w:r>
      <w:r>
        <w:t xml:space="preserve"> </w:t>
      </w:r>
      <w:r>
        <w:t xml:space="preserve">Are any circuits consistently operating near or above their rated capacity?</w:t>
      </w:r>
    </w:p>
    <w:p>
      <w:pPr>
        <w:numPr>
          <w:ilvl w:val="0"/>
          <w:numId w:val="1007"/>
        </w:numPr>
        <w:pStyle w:val="Compact"/>
      </w:pPr>
      <w:r>
        <w:rPr>
          <w:bCs/>
          <w:b/>
        </w:rPr>
        <w:t xml:space="preserve">Thermal Performance:</w:t>
      </w:r>
      <w:r>
        <w:t xml:space="preserve"> </w:t>
      </w:r>
      <w:r>
        <w:t xml:space="preserve">Are there any hot spots indicating loose connections or overloaded wires?</w:t>
      </w:r>
    </w:p>
    <w:p>
      <w:pPr>
        <w:numPr>
          <w:ilvl w:val="0"/>
          <w:numId w:val="1007"/>
        </w:numPr>
        <w:pStyle w:val="Compact"/>
      </w:pPr>
      <w:r>
        <w:rPr>
          <w:bCs/>
          <w:b/>
        </w:rPr>
        <w:t xml:space="preserve">Insulation Integrity:</w:t>
      </w:r>
      <w:r>
        <w:t xml:space="preserve"> </w:t>
      </w:r>
      <w:r>
        <w:t xml:space="preserve">Are insulation resistance values within acceptable limits?</w:t>
      </w:r>
    </w:p>
    <w:p>
      <w:pPr>
        <w:pStyle w:val="FirstParagraph"/>
      </w:pPr>
      <w:r>
        <w:t xml:space="preserve">The final report should include clear recommendations for the homeowner, such as upgrading the main breaker, replacing specific circuits with higher-gauge wiring, or installing voltage stabilizers. The report should be written in clear, non-technical language to ensure the homeowner understands the risks and necessary actions.</w:t>
      </w:r>
    </w:p>
    <w:bookmarkEnd w:id="31"/>
    <w:bookmarkStart w:id="32" w:name="conclusion"/>
    <w:p>
      <w:pPr>
        <w:pStyle w:val="Heading2"/>
      </w:pPr>
      <w:r>
        <w:t xml:space="preserve">7. Conclusion</w:t>
      </w:r>
    </w:p>
    <w:p>
      <w:pPr>
        <w:pStyle w:val="FirstParagraph"/>
      </w:pPr>
      <w:r>
        <w:t xml:space="preserve">This Experiment Protocol provides a structured approach for electricians in Yangon, Myanmar, to assess the safety and efficiency of residential electrical systems. By following these steps, electricians can identify potential hazards, prevent electrical fires, and ensure that homes are equipped to handle modern electrical loads. Regular implementation of this protocol can significantly improve electrical safety standards in Yangon's residential areas.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Residential Electrical Load Analysis in Yangon, Myanmar</dc:title>
  <dc:creator/>
  <dc:language>en</dc:language>
  <cp:keywords/>
  <dcterms:created xsi:type="dcterms:W3CDTF">2026-10-10T02:28:00Z</dcterms:created>
  <dcterms:modified xsi:type="dcterms:W3CDTF">2026-10-10T02:28:00Z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