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Safety</w:t>
      </w:r>
      <w:r>
        <w:t xml:space="preserve"> </w:t>
      </w:r>
      <w:r>
        <w:t xml:space="preserve">and</w:t>
      </w:r>
      <w:r>
        <w:t xml:space="preserve"> </w:t>
      </w:r>
      <w:r>
        <w:t xml:space="preserve">Load</w:t>
      </w:r>
      <w:r>
        <w:t xml:space="preserve"> </w:t>
      </w:r>
      <w:r>
        <w:t xml:space="preserve">Testing</w:t>
      </w:r>
      <w:r>
        <w:t xml:space="preserve"> </w:t>
      </w:r>
      <w:r>
        <w:t xml:space="preserve">for</w:t>
      </w:r>
      <w:r>
        <w:t xml:space="preserve"> </w:t>
      </w:r>
      <w:r>
        <w:t xml:space="preserve">Electricians</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Xb62dd65da80929f003aff50dee17934d9db0407"/>
    <w:p>
      <w:pPr>
        <w:pStyle w:val="Heading1"/>
      </w:pPr>
      <w:r>
        <w:t xml:space="preserve">Experiment Protocol: High-Humidity Electrical Load Testing and Safety Compliance</w:t>
      </w:r>
    </w:p>
    <w:p>
      <w:pPr>
        <w:pStyle w:val="FirstParagraph"/>
      </w:pPr>
      <w:r>
        <w:rPr>
          <w:bCs/>
          <w:b/>
        </w:rPr>
        <w:t xml:space="preserve">Location:</w:t>
      </w:r>
      <w:r>
        <w:t xml:space="preserve"> </w:t>
      </w:r>
      <w:r>
        <w:t xml:space="preserve">Jeddah, Saudi Arabia</w:t>
      </w:r>
    </w:p>
    <w:p>
      <w:pPr>
        <w:pStyle w:val="BodyText"/>
      </w:pPr>
      <w:r>
        <w:rPr>
          <w:bCs/>
          <w:b/>
        </w:rPr>
        <w:t xml:space="preserve">Target Audience:</w:t>
      </w:r>
      <w:r>
        <w:t xml:space="preserve"> </w:t>
      </w:r>
      <w:r>
        <w:t xml:space="preserve">Licensed Electricians and Electrical Engineering Technicians</w:t>
      </w:r>
    </w:p>
    <w:p>
      <w:pPr>
        <w:pStyle w:val="BodyText"/>
      </w:pPr>
      <w:r>
        <w:rPr>
          <w:bCs/>
          <w:b/>
        </w:rPr>
        <w:t xml:space="preserve">Date:</w:t>
      </w:r>
      <w:r>
        <w:t xml:space="preserve"> </w:t>
      </w:r>
      <w:r>
        <w:t xml:space="preserve">October 2023</w:t>
      </w:r>
    </w:p>
    <w:p>
      <w:pPr>
        <w:pStyle w:val="BodyText"/>
      </w:pPr>
      <w:r>
        <w:rPr>
          <w:bCs/>
          <w:b/>
        </w:rPr>
        <w:t xml:space="preserve">Protocol ID:</w:t>
      </w:r>
      <w:r>
        <w:t xml:space="preserve"> </w:t>
      </w:r>
      <w:r>
        <w:t xml:space="preserve">SA-JED-ELEC-2023-001</w:t>
      </w:r>
    </w:p>
    <w:bookmarkEnd w:id="20"/>
    <w:bookmarkStart w:id="21" w:name="introduction-and-objective"/>
    <w:p>
      <w:pPr>
        <w:pStyle w:val="Heading2"/>
      </w:pPr>
      <w:r>
        <w:t xml:space="preserve">1. Introduction and Objective</w:t>
      </w:r>
    </w:p>
    <w:p>
      <w:pPr>
        <w:pStyle w:val="FirstParagraph"/>
      </w:pPr>
      <w:r>
        <w:t xml:space="preserve">This Experiment Protocol is designed specifically for professional electricians operating within the coastal city of Jeddah, Saudi Arabia. The unique environmental conditions of Jeddah, characterized by high ambient temperatures and significant humidity levels due to its proximity to the Red Sea, present distinct challenges for electrical infrastructure. Salt corrosion and moisture ingress are primary concerns that can compromise the integrity of electrical installations.</w:t>
      </w:r>
    </w:p>
    <w:p>
      <w:pPr>
        <w:pStyle w:val="BodyText"/>
      </w:pPr>
      <w:r>
        <w:t xml:space="preserve">The primary objective of this experiment is to evaluate the performance, safety, and durability of standard residential and commercial electrical wiring configurations under simulated Jeddah-specific environmental stressors. This protocol aims to validate compliance with the Saudi Building Code (SBC) and international safety standards, ensuring that electricians can identify potential failure points before they result in hazards.</w:t>
      </w:r>
    </w:p>
    <w:bookmarkEnd w:id="21"/>
    <w:bookmarkStart w:id="22" w:name="scope-and-applicability"/>
    <w:p>
      <w:pPr>
        <w:pStyle w:val="Heading2"/>
      </w:pPr>
      <w:r>
        <w:t xml:space="preserve">2. Scope and Applicability</w:t>
      </w:r>
    </w:p>
    <w:p>
      <w:pPr>
        <w:pStyle w:val="FirstParagraph"/>
      </w:pPr>
      <w:r>
        <w:t xml:space="preserve">This protocol applies to all licensed electricians and electrical contractors working in the Makkah Province, with a specific focus on Jeddah. It covers the testing of:</w:t>
      </w:r>
    </w:p>
    <w:p>
      <w:pPr>
        <w:numPr>
          <w:ilvl w:val="0"/>
          <w:numId w:val="1001"/>
        </w:numPr>
        <w:pStyle w:val="Compact"/>
      </w:pPr>
      <w:r>
        <w:t xml:space="preserve">Copper and aluminum wiring connections.</w:t>
      </w:r>
    </w:p>
    <w:p>
      <w:pPr>
        <w:numPr>
          <w:ilvl w:val="0"/>
          <w:numId w:val="1001"/>
        </w:numPr>
        <w:pStyle w:val="Compact"/>
      </w:pPr>
      <w:r>
        <w:t xml:space="preserve">Circuit breakers and distribution boards.</w:t>
      </w:r>
    </w:p>
    <w:p>
      <w:pPr>
        <w:numPr>
          <w:ilvl w:val="0"/>
          <w:numId w:val="1001"/>
        </w:numPr>
        <w:pStyle w:val="Compact"/>
      </w:pPr>
      <w:r>
        <w:t xml:space="preserve">Grounding and earthing systems.</w:t>
      </w:r>
    </w:p>
    <w:p>
      <w:pPr>
        <w:numPr>
          <w:ilvl w:val="0"/>
          <w:numId w:val="1001"/>
        </w:numPr>
        <w:pStyle w:val="Compact"/>
      </w:pPr>
      <w:r>
        <w:t xml:space="preserve">Insulation resistance under humid conditions.</w:t>
      </w:r>
    </w:p>
    <w:p>
      <w:pPr>
        <w:pStyle w:val="FirstParagraph"/>
      </w:pPr>
      <w:r>
        <w:t xml:space="preserve">The experiment serves as a practical training module and a quality assurance procedure for new installations in high-rise buildings and coastal residential units.</w:t>
      </w:r>
    </w:p>
    <w:bookmarkEnd w:id="22"/>
    <w:bookmarkStart w:id="23" w:name="safety-precautions-and-ppe"/>
    <w:p>
      <w:pPr>
        <w:pStyle w:val="Heading2"/>
      </w:pPr>
      <w:r>
        <w:t xml:space="preserve">3. Safety Precautions and PPE</w:t>
      </w:r>
    </w:p>
    <w:p>
      <w:pPr>
        <w:pStyle w:val="FirstParagraph"/>
      </w:pPr>
      <w:r>
        <w:rPr>
          <w:bCs/>
          <w:b/>
        </w:rPr>
        <w:t xml:space="preserve">CRITICAL SAFETY WARNING:</w:t>
      </w:r>
      <w:r>
        <w:t xml:space="preserve"> </w:t>
      </w:r>
      <w:r>
        <w:t xml:space="preserve">This experiment involves live electrical circuits and high-voltage testing. Only qualified electricians with valid Saudi Council of Engineers (SCE) licenses should perform these tests. Failure to adhere to safety protocols may result in severe injury, electrocution, or fire.</w:t>
      </w:r>
    </w:p>
    <w:p>
      <w:pPr>
        <w:pStyle w:val="BodyText"/>
      </w:pPr>
      <w:r>
        <w:t xml:space="preserve">All personnel must wear the following Personal Protective Equipment (PPE):</w:t>
      </w:r>
    </w:p>
    <w:p>
      <w:pPr>
        <w:numPr>
          <w:ilvl w:val="0"/>
          <w:numId w:val="1002"/>
        </w:numPr>
        <w:pStyle w:val="Compact"/>
      </w:pPr>
      <w:r>
        <w:t xml:space="preserve">Insulated gloves (Class 00 or higher).</w:t>
      </w:r>
    </w:p>
    <w:p>
      <w:pPr>
        <w:numPr>
          <w:ilvl w:val="0"/>
          <w:numId w:val="1002"/>
        </w:numPr>
        <w:pStyle w:val="Compact"/>
      </w:pPr>
      <w:r>
        <w:t xml:space="preserve">Safety goggles with side shields.</w:t>
      </w:r>
    </w:p>
    <w:p>
      <w:pPr>
        <w:numPr>
          <w:ilvl w:val="0"/>
          <w:numId w:val="1002"/>
        </w:numPr>
        <w:pStyle w:val="Compact"/>
      </w:pPr>
      <w:r>
        <w:t xml:space="preserve">Non-conductive footwear.</w:t>
      </w:r>
    </w:p>
    <w:p>
      <w:pPr>
        <w:numPr>
          <w:ilvl w:val="0"/>
          <w:numId w:val="1002"/>
        </w:numPr>
        <w:pStyle w:val="Compact"/>
      </w:pPr>
      <w:r>
        <w:t xml:space="preserve">Flame-resistant clothing.</w:t>
      </w:r>
    </w:p>
    <w:p>
      <w:pPr>
        <w:pStyle w:val="FirstParagraph"/>
      </w:pPr>
      <w:r>
        <w:t xml:space="preserve">Ensure that a fire extinguisher rated for electrical fires (Class C) is immediately accessible. The work area must be clearly marked with warning signs in both Arabic and English.</w:t>
      </w:r>
    </w:p>
    <w:bookmarkEnd w:id="23"/>
    <w:bookmarkStart w:id="24" w:name="equipment-and-materials"/>
    <w:p>
      <w:pPr>
        <w:pStyle w:val="Heading2"/>
      </w:pPr>
      <w:r>
        <w:t xml:space="preserve">4.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Insulation Resistance Tester (Megger)</w:t>
            </w:r>
          </w:p>
        </w:tc>
        <w:tc>
          <w:tcPr/>
          <w:p>
            <w:pPr>
              <w:pStyle w:val="Compact"/>
              <w:jc w:val="left"/>
            </w:pPr>
            <w:r>
              <w:t xml:space="preserve">500V DC, calibrated</w:t>
            </w:r>
          </w:p>
        </w:tc>
        <w:tc>
          <w:tcPr/>
          <w:p>
            <w:pPr>
              <w:pStyle w:val="Compact"/>
              <w:jc w:val="left"/>
            </w:pPr>
            <w:r>
              <w:t xml:space="preserve">1</w:t>
            </w:r>
          </w:p>
        </w:tc>
      </w:tr>
      <w:tr>
        <w:tc>
          <w:tcPr/>
          <w:p>
            <w:pPr>
              <w:pStyle w:val="Compact"/>
              <w:jc w:val="left"/>
            </w:pPr>
            <w:r>
              <w:t xml:space="preserve">Clamp Meter</w:t>
            </w:r>
          </w:p>
        </w:tc>
        <w:tc>
          <w:tcPr/>
          <w:p>
            <w:pPr>
              <w:pStyle w:val="Compact"/>
              <w:jc w:val="left"/>
            </w:pPr>
            <w:r>
              <w:t xml:space="preserve">True RMS, 600A capacity</w:t>
            </w:r>
          </w:p>
        </w:tc>
        <w:tc>
          <w:tcPr/>
          <w:p>
            <w:pPr>
              <w:pStyle w:val="Compact"/>
              <w:jc w:val="left"/>
            </w:pPr>
            <w:r>
              <w:t xml:space="preserve">2</w:t>
            </w:r>
          </w:p>
        </w:tc>
      </w:tr>
      <w:tr>
        <w:tc>
          <w:tcPr/>
          <w:p>
            <w:pPr>
              <w:pStyle w:val="Compact"/>
              <w:jc w:val="left"/>
            </w:pPr>
            <w:r>
              <w:t xml:space="preserve">Environmental Chamber</w:t>
            </w:r>
          </w:p>
        </w:tc>
        <w:tc>
          <w:tcPr/>
          <w:p>
            <w:pPr>
              <w:pStyle w:val="Compact"/>
              <w:jc w:val="left"/>
            </w:pPr>
            <w:r>
              <w:t xml:space="preserve">Capable of 45°C / 80% RH</w:t>
            </w:r>
          </w:p>
        </w:tc>
        <w:tc>
          <w:tcPr/>
          <w:p>
            <w:pPr>
              <w:pStyle w:val="Compact"/>
              <w:jc w:val="left"/>
            </w:pPr>
            <w:r>
              <w:t xml:space="preserve">1</w:t>
            </w:r>
          </w:p>
        </w:tc>
      </w:tr>
      <w:tr>
        <w:tc>
          <w:tcPr/>
          <w:p>
            <w:pPr>
              <w:pStyle w:val="Compact"/>
              <w:jc w:val="left"/>
            </w:pPr>
            <w:r>
              <w:t xml:space="preserve">Test Wiring Samples</w:t>
            </w:r>
          </w:p>
        </w:tc>
        <w:tc>
          <w:tcPr/>
          <w:p>
            <w:pPr>
              <w:pStyle w:val="Compact"/>
              <w:jc w:val="left"/>
            </w:pPr>
            <w:r>
              <w:t xml:space="preserve">2.5mm² and 4mm² Copper (THHN)</w:t>
            </w:r>
          </w:p>
        </w:tc>
        <w:tc>
          <w:tcPr/>
          <w:p>
            <w:pPr>
              <w:pStyle w:val="Compact"/>
              <w:jc w:val="left"/>
            </w:pPr>
            <w:r>
              <w:t xml:space="preserve">10 sets</w:t>
            </w:r>
          </w:p>
        </w:tc>
      </w:tr>
      <w:tr>
        <w:tc>
          <w:tcPr/>
          <w:p>
            <w:pPr>
              <w:pStyle w:val="Compact"/>
              <w:jc w:val="left"/>
            </w:pPr>
            <w:r>
              <w:t xml:space="preserve">Circuit Breakers</w:t>
            </w:r>
          </w:p>
        </w:tc>
        <w:tc>
          <w:tcPr/>
          <w:p>
            <w:pPr>
              <w:pStyle w:val="Compact"/>
              <w:jc w:val="left"/>
            </w:pPr>
            <w:r>
              <w:t xml:space="preserve">MCB 16A and 20A</w:t>
            </w:r>
          </w:p>
        </w:tc>
        <w:tc>
          <w:tcPr/>
          <w:p>
            <w:pPr>
              <w:pStyle w:val="Compact"/>
              <w:jc w:val="left"/>
            </w:pPr>
            <w:r>
              <w:t xml:space="preserve">5 units</w:t>
            </w:r>
          </w:p>
        </w:tc>
      </w:tr>
    </w:tbl>
    <w:bookmarkEnd w:id="24"/>
    <w:bookmarkStart w:id="29" w:name="experimental-procedure"/>
    <w:p>
      <w:pPr>
        <w:pStyle w:val="Heading2"/>
      </w:pPr>
      <w:r>
        <w:t xml:space="preserve">5. Experimental Procedure</w:t>
      </w:r>
    </w:p>
    <w:bookmarkStart w:id="25" w:name="preparation-phase"/>
    <w:p>
      <w:pPr>
        <w:pStyle w:val="Heading3"/>
      </w:pPr>
      <w:r>
        <w:t xml:space="preserve">5.1. Preparation Phase</w:t>
      </w:r>
    </w:p>
    <w:p>
      <w:pPr>
        <w:pStyle w:val="FirstParagraph"/>
      </w:pPr>
      <w:r>
        <w:t xml:space="preserve">Begin by assembling the test circuits according to the Saudi Building Code (SBC 401) standards. Ensure all connections are tight and properly insulated. Label each circuit clearly. Verify that the environmental chamber is set to simulate Jeddah's peak summer conditions: 45°C temperature and 80% relative humidity.</w:t>
      </w:r>
    </w:p>
    <w:bookmarkEnd w:id="25"/>
    <w:bookmarkStart w:id="26" w:name="baseline-testing"/>
    <w:p>
      <w:pPr>
        <w:pStyle w:val="Heading3"/>
      </w:pPr>
      <w:r>
        <w:t xml:space="preserve">5.2. Baseline Testing</w:t>
      </w:r>
    </w:p>
    <w:p>
      <w:pPr>
        <w:pStyle w:val="FirstParagraph"/>
      </w:pPr>
      <w:r>
        <w:t xml:space="preserve">Before exposing the circuits to environmental stress, perform baseline measurements:</w:t>
      </w:r>
    </w:p>
    <w:p>
      <w:pPr>
        <w:numPr>
          <w:ilvl w:val="0"/>
          <w:numId w:val="1003"/>
        </w:numPr>
        <w:pStyle w:val="Compact"/>
      </w:pPr>
      <w:r>
        <w:t xml:space="preserve">Measure the insulation resistance of each wire using the Megger. Record values in Megaohms (MΩ). Values should exceed 1 MΩ.</w:t>
      </w:r>
    </w:p>
    <w:p>
      <w:pPr>
        <w:numPr>
          <w:ilvl w:val="0"/>
          <w:numId w:val="1003"/>
        </w:numPr>
        <w:pStyle w:val="Compact"/>
      </w:pPr>
      <w:r>
        <w:t xml:space="preserve">Check the continuity of the grounding system. Ensure resistance is below 1 Ohm.</w:t>
      </w:r>
    </w:p>
    <w:p>
      <w:pPr>
        <w:numPr>
          <w:ilvl w:val="0"/>
          <w:numId w:val="1003"/>
        </w:numPr>
        <w:pStyle w:val="Compact"/>
      </w:pPr>
      <w:r>
        <w:t xml:space="preserve">Apply a nominal load of 80% of the circuit breaker's rating and monitor for temperature rise at connection points using an infrared thermometer.</w:t>
      </w:r>
    </w:p>
    <w:bookmarkEnd w:id="26"/>
    <w:bookmarkStart w:id="27" w:name="environmental-stress-testing"/>
    <w:p>
      <w:pPr>
        <w:pStyle w:val="Heading3"/>
      </w:pPr>
      <w:r>
        <w:t xml:space="preserve">5.3. Environmental Stress Testing</w:t>
      </w:r>
    </w:p>
    <w:p>
      <w:pPr>
        <w:pStyle w:val="FirstParagraph"/>
      </w:pPr>
      <w:r>
        <w:t xml:space="preserve">Place the assembled circuits inside the environmental chamber. Maintain the conditions (45°C / 80% RH) for a duration of 72 hours. This simulates the corrosive and humid environment typical of Jeddah's coastal areas.</w:t>
      </w:r>
    </w:p>
    <w:p>
      <w:pPr>
        <w:pStyle w:val="BodyText"/>
      </w:pPr>
      <w:r>
        <w:t xml:space="preserve">During this period, the electrician must monitor the chamber's internal conditions every 12 hours to ensure stability. No physical interaction with the circuits is allowed during this phase to maintain data integrity.</w:t>
      </w:r>
    </w:p>
    <w:bookmarkEnd w:id="27"/>
    <w:bookmarkStart w:id="28" w:name="post-stress-evaluation"/>
    <w:p>
      <w:pPr>
        <w:pStyle w:val="Heading3"/>
      </w:pPr>
      <w:r>
        <w:t xml:space="preserve">5.4. Post-Stress Evaluation</w:t>
      </w:r>
    </w:p>
    <w:p>
      <w:pPr>
        <w:pStyle w:val="FirstParagraph"/>
      </w:pPr>
      <w:r>
        <w:t xml:space="preserve">After 72 hours, carefully remove the circuits from the chamber. Allow them to acclimatize to room temperature for 30 minutes to prevent condensation-related measurement errors.</w:t>
      </w:r>
    </w:p>
    <w:p>
      <w:pPr>
        <w:numPr>
          <w:ilvl w:val="0"/>
          <w:numId w:val="1004"/>
        </w:numPr>
        <w:pStyle w:val="Compact"/>
      </w:pPr>
      <w:r>
        <w:t xml:space="preserve">Visually inspect all connections for signs of corrosion, oxidation, or insulation degradation.</w:t>
      </w:r>
    </w:p>
    <w:p>
      <w:pPr>
        <w:numPr>
          <w:ilvl w:val="0"/>
          <w:numId w:val="1004"/>
        </w:numPr>
        <w:pStyle w:val="Compact"/>
      </w:pPr>
      <w:r>
        <w:t xml:space="preserve">Repeat the insulation resistance test. Compare results with baseline data. A significant drop indicates moisture ingress.</w:t>
      </w:r>
    </w:p>
    <w:p>
      <w:pPr>
        <w:numPr>
          <w:ilvl w:val="0"/>
          <w:numId w:val="1004"/>
        </w:numPr>
        <w:pStyle w:val="Compact"/>
      </w:pPr>
      <w:r>
        <w:t xml:space="preserve">Apply the nominal load again. Monitor for tripping of circuit breakers or excessive heating.</w:t>
      </w:r>
    </w:p>
    <w:p>
      <w:pPr>
        <w:numPr>
          <w:ilvl w:val="0"/>
          <w:numId w:val="1004"/>
        </w:numPr>
        <w:pStyle w:val="Compact"/>
      </w:pPr>
      <w:r>
        <w:t xml:space="preserve">Test the earth leakage protection (RCD/GFCI) to ensure it trips within the required time frame (30ms).</w:t>
      </w:r>
    </w:p>
    <w:bookmarkEnd w:id="28"/>
    <w:bookmarkEnd w:id="29"/>
    <w:bookmarkStart w:id="30" w:name="data-analysis-and-reporting"/>
    <w:p>
      <w:pPr>
        <w:pStyle w:val="Heading2"/>
      </w:pPr>
      <w:r>
        <w:t xml:space="preserve">6. Data Analysis and Reporting</w:t>
      </w:r>
    </w:p>
    <w:p>
      <w:pPr>
        <w:pStyle w:val="FirstParagraph"/>
      </w:pPr>
      <w:r>
        <w:t xml:space="preserve">All data must be recorded in a standardized logbook. The electrician must analyze the results to determine if the installation meets the safety thresholds required for Jeddah's environment. Key metrics include:</w:t>
      </w:r>
    </w:p>
    <w:p>
      <w:pPr>
        <w:numPr>
          <w:ilvl w:val="0"/>
          <w:numId w:val="1005"/>
        </w:numPr>
        <w:pStyle w:val="Compact"/>
      </w:pPr>
      <w:r>
        <w:t xml:space="preserve">Percentage change in insulation resistance.</w:t>
      </w:r>
    </w:p>
    <w:p>
      <w:pPr>
        <w:numPr>
          <w:ilvl w:val="0"/>
          <w:numId w:val="1005"/>
        </w:numPr>
        <w:pStyle w:val="Compact"/>
      </w:pPr>
      <w:r>
        <w:t xml:space="preserve">Presence of corrosion on terminals.</w:t>
      </w:r>
    </w:p>
    <w:p>
      <w:pPr>
        <w:numPr>
          <w:ilvl w:val="0"/>
          <w:numId w:val="1005"/>
        </w:numPr>
        <w:pStyle w:val="Compact"/>
      </w:pPr>
      <w:r>
        <w:t xml:space="preserve">Stability of circuit breaker tripping characteristics.</w:t>
      </w:r>
    </w:p>
    <w:p>
      <w:pPr>
        <w:pStyle w:val="FirstParagraph"/>
      </w:pPr>
      <w:r>
        <w:t xml:space="preserve">If any parameter fails, the electrician must document the failure mode and recommend corrective actions, such as using corrosion-resistant connectors or improving ventilation.</w:t>
      </w:r>
    </w:p>
    <w:bookmarkEnd w:id="30"/>
    <w:bookmarkStart w:id="31" w:name="conclusion"/>
    <w:p>
      <w:pPr>
        <w:pStyle w:val="Heading2"/>
      </w:pPr>
      <w:r>
        <w:t xml:space="preserve">7. Conclusion</w:t>
      </w:r>
    </w:p>
    <w:p>
      <w:pPr>
        <w:pStyle w:val="FirstParagraph"/>
      </w:pPr>
      <w:r>
        <w:t xml:space="preserve">This Experiment Protocol provides a rigorous framework for electricians in Jeddah, Saudi Arabia, to ensure the reliability and safety of electrical installations. By understanding the impact of local environmental factors, electricians can implement best practices that enhance the longevity of electrical systems and protect lives and property. Adherence to this protocol is recommended for all major electrical projects 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Safety and Load Testing for Electricians in Jeddah, Saudi Arabia</dc:title>
  <dc:creator/>
  <dc:language>en</dc:language>
  <cp:keywords/>
  <dcterms:created xsi:type="dcterms:W3CDTF">2026-10-10T07:29:30Z</dcterms:created>
  <dcterms:modified xsi:type="dcterms:W3CDTF">2026-10-10T07:29:30Z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