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Competency</w:t>
      </w:r>
      <w:r>
        <w:t xml:space="preserve"> </w:t>
      </w:r>
      <w:r>
        <w:t xml:space="preserve">Assessment</w:t>
      </w:r>
      <w:r>
        <w:t xml:space="preserve"> </w:t>
      </w:r>
      <w:r>
        <w:t xml:space="preserve">in</w:t>
      </w:r>
      <w:r>
        <w:t xml:space="preserve"> </w:t>
      </w:r>
      <w:r>
        <w:t xml:space="preserve">Singapore</w:t>
      </w:r>
      <w:r>
        <w:t xml:space="preserve"> </w:t>
      </w:r>
      <w:r>
        <w:t xml:space="preserve">Singapore</w:t>
      </w:r>
    </w:p>
    <w:bookmarkStart w:id="34" w:name="X7a7addc9f81da61be0bde9d6d5d8f1674612bf7"/>
    <w:p>
      <w:pPr>
        <w:pStyle w:val="Heading1"/>
      </w:pPr>
      <w:r>
        <w:t xml:space="preserve">Experiment Protocol: Electrician Competency Assessment in Singapore Singapore</w:t>
      </w:r>
    </w:p>
    <w:p>
      <w:pPr>
        <w:pStyle w:val="FirstParagraph"/>
      </w:pPr>
      <w:r>
        <w:rPr>
          <w:bCs/>
          <w:b/>
        </w:rPr>
        <w:t xml:space="preserve">Document ID:</w:t>
      </w:r>
      <w:r>
        <w:t xml:space="preserve"> </w:t>
      </w:r>
      <w:r>
        <w:t xml:space="preserve">EP-ELEC-SG-2024-001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January 2024</w:t>
      </w:r>
    </w:p>
    <w:p>
      <w:pPr>
        <w:pStyle w:val="BodyText"/>
      </w:pPr>
      <w:r>
        <w:rPr>
          <w:bCs/>
          <w:b/>
        </w:rPr>
        <w:t xml:space="preserve">Location:</w:t>
      </w:r>
      <w:r>
        <w:t xml:space="preserve"> </w:t>
      </w:r>
      <w:r>
        <w:t xml:space="preserve">Singapore Singapore</w:t>
      </w:r>
    </w:p>
    <w:p>
      <w:pPr>
        <w:pStyle w:val="BodyText"/>
      </w:pPr>
      <w:r>
        <w:rPr>
          <w:bCs/>
          <w:b/>
        </w:rPr>
        <w:t xml:space="preserve">Applicable Standards:</w:t>
      </w:r>
      <w:r>
        <w:t xml:space="preserve"> </w:t>
      </w:r>
      <w:r>
        <w:t xml:space="preserve">SS 638, SS 638:2018, Singapore Electrical Regulations</w:t>
      </w:r>
    </w:p>
    <w:bookmarkStart w:id="20" w:name="introduction-and-purpose"/>
    <w:p>
      <w:pPr>
        <w:pStyle w:val="Heading2"/>
      </w:pPr>
      <w:r>
        <w:t xml:space="preserve">1. Introduction and Purpose</w:t>
      </w:r>
    </w:p>
    <w:p>
      <w:pPr>
        <w:pStyle w:val="FirstParagraph"/>
      </w:pPr>
      <w:r>
        <w:t xml:space="preserve">This Experiment Protocol outlines the standardized procedures for assessing the technical competency of Electrician professionals operating within Singapore Singapore. The primary objective is to ensure that all electrical installations, maintenance, and repairs comply with the stringent safety standards mandated by the Energy Market Authority (EMA) and the Building and Construction Authority (BCA) of Singapore Singapore.</w:t>
      </w:r>
    </w:p>
    <w:p>
      <w:pPr>
        <w:pStyle w:val="BodyText"/>
      </w:pPr>
      <w:r>
        <w:t xml:space="preserve">The protocol is designed to evaluate the practical skills, theoretical knowledge, and safety awareness of Electrician candidates in real-world scenarios typical of Singapore Singapore's urban infrastructure. This includes high-density residential buildings, commercial complexes, and industrial facilities.</w:t>
      </w:r>
    </w:p>
    <w:bookmarkEnd w:id="20"/>
    <w:bookmarkStart w:id="21" w:name="scope-and-applicability"/>
    <w:p>
      <w:pPr>
        <w:pStyle w:val="Heading2"/>
      </w:pPr>
      <w:r>
        <w:t xml:space="preserve">2. Scope and Applicability</w:t>
      </w:r>
    </w:p>
    <w:p>
      <w:pPr>
        <w:pStyle w:val="FirstParagraph"/>
      </w:pPr>
      <w:r>
        <w:t xml:space="preserve">This protocol applies to all Electrician professionals seeking certification or re-certification in Singapore Singapore. It covers:</w:t>
      </w:r>
    </w:p>
    <w:p>
      <w:pPr>
        <w:numPr>
          <w:ilvl w:val="0"/>
          <w:numId w:val="1001"/>
        </w:numPr>
        <w:pStyle w:val="Compact"/>
      </w:pPr>
      <w:r>
        <w:t xml:space="preserve">Low voltage electrical installations (up to 1000V AC)</w:t>
      </w:r>
    </w:p>
    <w:p>
      <w:pPr>
        <w:numPr>
          <w:ilvl w:val="0"/>
          <w:numId w:val="1001"/>
        </w:numPr>
        <w:pStyle w:val="Compact"/>
      </w:pPr>
      <w:r>
        <w:t xml:space="preserve">High voltage electrical systems (above 1000V AC)</w:t>
      </w:r>
    </w:p>
    <w:p>
      <w:pPr>
        <w:numPr>
          <w:ilvl w:val="0"/>
          <w:numId w:val="1001"/>
        </w:numPr>
        <w:pStyle w:val="Compact"/>
      </w:pPr>
      <w:r>
        <w:t xml:space="preserve">Electrical maintenance and troubleshooting</w:t>
      </w:r>
    </w:p>
    <w:p>
      <w:pPr>
        <w:numPr>
          <w:ilvl w:val="0"/>
          <w:numId w:val="1001"/>
        </w:numPr>
        <w:pStyle w:val="Compact"/>
      </w:pPr>
      <w:r>
        <w:t xml:space="preserve">Emergency response procedures</w:t>
      </w:r>
    </w:p>
    <w:p>
      <w:pPr>
        <w:numPr>
          <w:ilvl w:val="0"/>
          <w:numId w:val="1001"/>
        </w:numPr>
        <w:pStyle w:val="Compact"/>
      </w:pPr>
      <w:r>
        <w:t xml:space="preserve">Compliance with Singapore Singapore's electrical safety regulations</w:t>
      </w:r>
    </w:p>
    <w:bookmarkEnd w:id="21"/>
    <w:bookmarkStart w:id="24" w:name="safety-requirements"/>
    <w:p>
      <w:pPr>
        <w:pStyle w:val="Heading2"/>
      </w:pPr>
      <w:r>
        <w:t xml:space="preserve">3. Safety Requirements</w:t>
      </w:r>
    </w:p>
    <w:p>
      <w:pPr>
        <w:pStyle w:val="FirstParagraph"/>
      </w:pPr>
      <w:r>
        <w:rPr>
          <w:bCs/>
          <w:b/>
        </w:rPr>
        <w:t xml:space="preserve">WARNING:</w:t>
      </w:r>
      <w:r>
        <w:t xml:space="preserve"> </w:t>
      </w:r>
      <w:r>
        <w:t xml:space="preserve">All participants must adhere to the highest safety standards. Failure to comply may result in immediate disqualification and potential legal consequences under Singapore Singapore's Workplace Safety and Health (WSH) Act.</w:t>
      </w:r>
    </w:p>
    <w:bookmarkStart w:id="22" w:name="personal-protective-equipment-ppe"/>
    <w:p>
      <w:pPr>
        <w:pStyle w:val="Heading3"/>
      </w:pPr>
      <w:r>
        <w:t xml:space="preserve">3.1 Personal Protective Equipment (PPE)</w:t>
      </w:r>
    </w:p>
    <w:p>
      <w:pPr>
        <w:pStyle w:val="FirstParagraph"/>
      </w:pPr>
      <w:r>
        <w:t xml:space="preserve">All Electrician candidates must wear the following PPE during the experiment:</w:t>
      </w:r>
    </w:p>
    <w:p>
      <w:pPr>
        <w:numPr>
          <w:ilvl w:val="0"/>
          <w:numId w:val="1002"/>
        </w:numPr>
        <w:pStyle w:val="Compact"/>
      </w:pPr>
      <w:r>
        <w:t xml:space="preserve">Insulated gloves (rated for the voltage level being tested)</w:t>
      </w:r>
    </w:p>
    <w:p>
      <w:pPr>
        <w:numPr>
          <w:ilvl w:val="0"/>
          <w:numId w:val="1002"/>
        </w:numPr>
        <w:pStyle w:val="Compact"/>
      </w:pPr>
      <w:r>
        <w:t xml:space="preserve">Safety goggles or face shield</w:t>
      </w:r>
    </w:p>
    <w:p>
      <w:pPr>
        <w:numPr>
          <w:ilvl w:val="0"/>
          <w:numId w:val="1002"/>
        </w:numPr>
        <w:pStyle w:val="Compact"/>
      </w:pPr>
      <w:r>
        <w:t xml:space="preserve">Non-conductive footwear</w:t>
      </w:r>
    </w:p>
    <w:p>
      <w:pPr>
        <w:numPr>
          <w:ilvl w:val="0"/>
          <w:numId w:val="1002"/>
        </w:numPr>
        <w:pStyle w:val="Compact"/>
      </w:pPr>
      <w:r>
        <w:t xml:space="preserve">Flame-resistant clothing</w:t>
      </w:r>
    </w:p>
    <w:p>
      <w:pPr>
        <w:numPr>
          <w:ilvl w:val="0"/>
          <w:numId w:val="1002"/>
        </w:numPr>
        <w:pStyle w:val="Compact"/>
      </w:pPr>
      <w:r>
        <w:t xml:space="preserve">Hard hat</w:t>
      </w:r>
    </w:p>
    <w:bookmarkEnd w:id="22"/>
    <w:bookmarkStart w:id="23" w:name="site-safety"/>
    <w:p>
      <w:pPr>
        <w:pStyle w:val="Heading3"/>
      </w:pPr>
      <w:r>
        <w:t xml:space="preserve">3.2 Site Safety</w:t>
      </w:r>
    </w:p>
    <w:p>
      <w:pPr>
        <w:pStyle w:val="FirstParagraph"/>
      </w:pPr>
      <w:r>
        <w:t xml:space="preserve">The testing environment in Singapore Singapore must be:</w:t>
      </w:r>
    </w:p>
    <w:p>
      <w:pPr>
        <w:numPr>
          <w:ilvl w:val="0"/>
          <w:numId w:val="1003"/>
        </w:numPr>
        <w:pStyle w:val="Compact"/>
      </w:pPr>
      <w:r>
        <w:t xml:space="preserve">Clearly marked with warning signs</w:t>
      </w:r>
    </w:p>
    <w:p>
      <w:pPr>
        <w:numPr>
          <w:ilvl w:val="0"/>
          <w:numId w:val="1003"/>
        </w:numPr>
        <w:pStyle w:val="Compact"/>
      </w:pPr>
      <w:r>
        <w:t xml:space="preserve">Equipped with emergency shut-off switches</w:t>
      </w:r>
    </w:p>
    <w:p>
      <w:pPr>
        <w:numPr>
          <w:ilvl w:val="0"/>
          <w:numId w:val="1003"/>
        </w:numPr>
        <w:pStyle w:val="Compact"/>
      </w:pPr>
      <w:r>
        <w:t xml:space="preserve">Accessible to emergency services</w:t>
      </w:r>
    </w:p>
    <w:p>
      <w:pPr>
        <w:numPr>
          <w:ilvl w:val="0"/>
          <w:numId w:val="1003"/>
        </w:numPr>
        <w:pStyle w:val="Compact"/>
      </w:pPr>
      <w:r>
        <w:t xml:space="preserve">Free from unauthorized personnel</w:t>
      </w:r>
    </w:p>
    <w:bookmarkEnd w:id="23"/>
    <w:bookmarkEnd w:id="24"/>
    <w:bookmarkStart w:id="25"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Multimeter</w:t>
            </w:r>
          </w:p>
        </w:tc>
        <w:tc>
          <w:tcPr/>
          <w:p>
            <w:pPr>
              <w:pStyle w:val="Compact"/>
              <w:jc w:val="left"/>
            </w:pPr>
            <w:r>
              <w:t xml:space="preserve">Cat III 1000V, Cat IV 600V</w:t>
            </w:r>
          </w:p>
        </w:tc>
        <w:tc>
          <w:tcPr/>
          <w:p>
            <w:pPr>
              <w:pStyle w:val="Compact"/>
              <w:jc w:val="left"/>
            </w:pPr>
            <w:r>
              <w:t xml:space="preserve">1 per candidate</w:t>
            </w:r>
          </w:p>
        </w:tc>
      </w:tr>
      <w:tr>
        <w:tc>
          <w:tcPr/>
          <w:p>
            <w:pPr>
              <w:pStyle w:val="Compact"/>
              <w:jc w:val="left"/>
            </w:pPr>
            <w:r>
              <w:t xml:space="preserve">Insulation Resistance Tester</w:t>
            </w:r>
          </w:p>
        </w:tc>
        <w:tc>
          <w:tcPr/>
          <w:p>
            <w:pPr>
              <w:pStyle w:val="Compact"/>
              <w:jc w:val="left"/>
            </w:pPr>
            <w:r>
              <w:t xml:space="preserve">500V/1000V DC</w:t>
            </w:r>
          </w:p>
        </w:tc>
        <w:tc>
          <w:tcPr/>
          <w:p>
            <w:pPr>
              <w:pStyle w:val="Compact"/>
              <w:jc w:val="left"/>
            </w:pPr>
            <w:r>
              <w:t xml:space="preserve">1 per station</w:t>
            </w:r>
          </w:p>
        </w:tc>
      </w:tr>
      <w:tr>
        <w:tc>
          <w:tcPr/>
          <w:p>
            <w:pPr>
              <w:pStyle w:val="Compact"/>
              <w:jc w:val="left"/>
            </w:pPr>
            <w:r>
              <w:t xml:space="preserve">Earth Fault Loop Impedance Tester</w:t>
            </w:r>
          </w:p>
        </w:tc>
        <w:tc>
          <w:tcPr/>
          <w:p>
            <w:pPr>
              <w:pStyle w:val="Compact"/>
              <w:jc w:val="left"/>
            </w:pPr>
            <w:r>
              <w:t xml:space="preserve">Compliant with SS 638</w:t>
            </w:r>
          </w:p>
        </w:tc>
        <w:tc>
          <w:tcPr/>
          <w:p>
            <w:pPr>
              <w:pStyle w:val="Compact"/>
              <w:jc w:val="left"/>
            </w:pPr>
            <w:r>
              <w:t xml:space="preserve">1 per station</w:t>
            </w:r>
          </w:p>
        </w:tc>
      </w:tr>
      <w:tr>
        <w:tc>
          <w:tcPr/>
          <w:p>
            <w:pPr>
              <w:pStyle w:val="Compact"/>
              <w:jc w:val="left"/>
            </w:pPr>
            <w:r>
              <w:t xml:space="preserve">Circuit Breakers</w:t>
            </w:r>
          </w:p>
        </w:tc>
        <w:tc>
          <w:tcPr/>
          <w:p>
            <w:pPr>
              <w:pStyle w:val="Compact"/>
              <w:jc w:val="left"/>
            </w:pPr>
            <w:r>
              <w:t xml:space="preserve">MCB, RCCB, RCBO (various ratings)</w:t>
            </w:r>
          </w:p>
        </w:tc>
        <w:tc>
          <w:tcPr/>
          <w:p>
            <w:pPr>
              <w:pStyle w:val="Compact"/>
              <w:jc w:val="left"/>
            </w:pPr>
            <w:r>
              <w:t xml:space="preserve">As required</w:t>
            </w:r>
          </w:p>
        </w:tc>
      </w:tr>
      <w:tr>
        <w:tc>
          <w:tcPr/>
          <w:p>
            <w:pPr>
              <w:pStyle w:val="Compact"/>
              <w:jc w:val="left"/>
            </w:pPr>
            <w:r>
              <w:t xml:space="preserve">Cables and Wiring</w:t>
            </w:r>
          </w:p>
        </w:tc>
        <w:tc>
          <w:tcPr/>
          <w:p>
            <w:pPr>
              <w:pStyle w:val="Compact"/>
              <w:jc w:val="left"/>
            </w:pPr>
            <w:r>
              <w:t xml:space="preserve">VV, PVC, XLPE (various sizes)</w:t>
            </w:r>
          </w:p>
        </w:tc>
        <w:tc>
          <w:tcPr/>
          <w:p>
            <w:pPr>
              <w:pStyle w:val="Compact"/>
              <w:jc w:val="left"/>
            </w:pPr>
            <w:r>
              <w:t xml:space="preserve">As required</w:t>
            </w:r>
          </w:p>
        </w:tc>
      </w:tr>
      <w:tr>
        <w:tc>
          <w:tcPr/>
          <w:p>
            <w:pPr>
              <w:pStyle w:val="Compact"/>
              <w:jc w:val="left"/>
            </w:pPr>
            <w:r>
              <w:t xml:space="preserve">Tools</w:t>
            </w:r>
          </w:p>
        </w:tc>
        <w:tc>
          <w:tcPr/>
          <w:p>
            <w:pPr>
              <w:pStyle w:val="Compact"/>
              <w:jc w:val="left"/>
            </w:pPr>
            <w:r>
              <w:t xml:space="preserve">Insulated screwdrivers, pliers, wire strippers</w:t>
            </w:r>
          </w:p>
        </w:tc>
        <w:tc>
          <w:tcPr/>
          <w:p>
            <w:pPr>
              <w:pStyle w:val="Compact"/>
              <w:jc w:val="left"/>
            </w:pPr>
            <w:r>
              <w:t xml:space="preserve">1 set per candidate</w:t>
            </w:r>
          </w:p>
        </w:tc>
      </w:tr>
    </w:tbl>
    <w:bookmarkEnd w:id="25"/>
    <w:bookmarkStart w:id="30" w:name="experimental-procedures"/>
    <w:p>
      <w:pPr>
        <w:pStyle w:val="Heading2"/>
      </w:pPr>
      <w:r>
        <w:t xml:space="preserve">5. Experimental Procedures</w:t>
      </w:r>
    </w:p>
    <w:bookmarkStart w:id="26" w:name="pre-experiment-checklist"/>
    <w:p>
      <w:pPr>
        <w:pStyle w:val="Heading3"/>
      </w:pPr>
      <w:r>
        <w:t xml:space="preserve">5.1 Pre-Experiment Checklist</w:t>
      </w:r>
    </w:p>
    <w:p>
      <w:pPr>
        <w:pStyle w:val="FirstParagraph"/>
      </w:pPr>
      <w:r>
        <w:t xml:space="preserve">Before commencing the experiment, the following steps must be completed:</w:t>
      </w:r>
    </w:p>
    <w:p>
      <w:pPr>
        <w:numPr>
          <w:ilvl w:val="0"/>
          <w:numId w:val="1004"/>
        </w:numPr>
        <w:pStyle w:val="Compact"/>
      </w:pPr>
      <w:r>
        <w:t xml:space="preserve">Verify all equipment is calibrated and in good working condition.</w:t>
      </w:r>
    </w:p>
    <w:p>
      <w:pPr>
        <w:numPr>
          <w:ilvl w:val="0"/>
          <w:numId w:val="1004"/>
        </w:numPr>
        <w:pStyle w:val="Compact"/>
      </w:pPr>
      <w:r>
        <w:t xml:space="preserve">Ensure all safety measures are in place.</w:t>
      </w:r>
    </w:p>
    <w:p>
      <w:pPr>
        <w:numPr>
          <w:ilvl w:val="0"/>
          <w:numId w:val="1004"/>
        </w:numPr>
        <w:pStyle w:val="Compact"/>
      </w:pPr>
      <w:r>
        <w:t xml:space="preserve">Brief all participants on the procedure and emergency protocols.</w:t>
      </w:r>
    </w:p>
    <w:p>
      <w:pPr>
        <w:numPr>
          <w:ilvl w:val="0"/>
          <w:numId w:val="1004"/>
        </w:numPr>
        <w:pStyle w:val="Compact"/>
      </w:pPr>
      <w:r>
        <w:t xml:space="preserve">Confirm that all participants have the necessary certifications to work in Singapore Singapore.</w:t>
      </w:r>
    </w:p>
    <w:bookmarkEnd w:id="26"/>
    <w:bookmarkStart w:id="27" w:name="X735ac80e95d70d77035d118cb40933a7c11fa89"/>
    <w:p>
      <w:pPr>
        <w:pStyle w:val="Heading3"/>
      </w:pPr>
      <w:r>
        <w:t xml:space="preserve">5.2 Task 1: Installation of a Single-Phase Circuit</w:t>
      </w:r>
    </w:p>
    <w:p>
      <w:pPr>
        <w:pStyle w:val="FirstParagraph"/>
      </w:pPr>
      <w:r>
        <w:rPr>
          <w:bCs/>
          <w:b/>
        </w:rPr>
        <w:t xml:space="preserve">Objective:</w:t>
      </w:r>
      <w:r>
        <w:t xml:space="preserve"> </w:t>
      </w:r>
      <w:r>
        <w:t xml:space="preserve">To assess the Electrician's ability to install a compliant single-phase circuit in accordance with SS 638.</w:t>
      </w:r>
    </w:p>
    <w:p>
      <w:pPr>
        <w:pStyle w:val="BodyText"/>
      </w:pPr>
      <w:r>
        <w:rPr>
          <w:bCs/>
          <w:b/>
        </w:rPr>
        <w:t xml:space="preserve">Procedure:</w:t>
      </w:r>
    </w:p>
    <w:p>
      <w:pPr>
        <w:pStyle w:val="BodyText"/>
      </w:pPr>
      <w:r>
        <w:t xml:space="preserve">Provide the candidate with a schematic diagram of a single-phase circuit.</w:t>
      </w:r>
    </w:p>
    <w:p>
      <w:pPr>
        <w:pStyle w:val="BodyText"/>
      </w:pPr>
      <w:r>
        <w:t xml:space="preserve">Require the candidate to select appropriate cables, circuit breakers, and accessories.</w:t>
      </w:r>
    </w:p>
    <w:p>
      <w:pPr>
        <w:pStyle w:val="BodyText"/>
      </w:pPr>
      <w:r>
        <w:t xml:space="preserve">Observe the candidate's installation process, focusing on:</w:t>
      </w:r>
    </w:p>
    <w:p>
      <w:pPr>
        <w:numPr>
          <w:ilvl w:val="0"/>
          <w:numId w:val="1005"/>
        </w:numPr>
        <w:pStyle w:val="Compact"/>
      </w:pPr>
      <w:r>
        <w:t xml:space="preserve">Correct cable sizing</w:t>
      </w:r>
    </w:p>
    <w:p>
      <w:pPr>
        <w:numPr>
          <w:ilvl w:val="0"/>
          <w:numId w:val="1005"/>
        </w:numPr>
        <w:pStyle w:val="Compact"/>
      </w:pPr>
      <w:r>
        <w:t xml:space="preserve">Proper termination techniques</w:t>
      </w:r>
    </w:p>
    <w:p>
      <w:pPr>
        <w:numPr>
          <w:ilvl w:val="0"/>
          <w:numId w:val="1005"/>
        </w:numPr>
        <w:pStyle w:val="Compact"/>
      </w:pPr>
      <w:r>
        <w:t xml:space="preserve">Adherence to color coding standards in Singapore Singapore</w:t>
      </w:r>
    </w:p>
    <w:p>
      <w:pPr>
        <w:numPr>
          <w:ilvl w:val="0"/>
          <w:numId w:val="1005"/>
        </w:numPr>
        <w:pStyle w:val="Compact"/>
      </w:pPr>
      <w:r>
        <w:t xml:space="preserve">Secure mounting of components</w:t>
      </w:r>
    </w:p>
    <w:p>
      <w:pPr>
        <w:pStyle w:val="FirstParagraph"/>
      </w:pPr>
      <w:r>
        <w:t xml:space="preserve">Test the completed circuit for continuity, insulation resistance, and earth fault loop impedance.</w:t>
      </w:r>
    </w:p>
    <w:bookmarkEnd w:id="27"/>
    <w:bookmarkStart w:id="28" w:name="task-2-fault-finding-and-troubleshooting"/>
    <w:p>
      <w:pPr>
        <w:pStyle w:val="Heading3"/>
      </w:pPr>
      <w:r>
        <w:t xml:space="preserve">5.3 Task 2: Fault Finding and Troubleshooting</w:t>
      </w:r>
    </w:p>
    <w:p>
      <w:pPr>
        <w:pStyle w:val="FirstParagraph"/>
      </w:pPr>
      <w:r>
        <w:rPr>
          <w:bCs/>
          <w:b/>
        </w:rPr>
        <w:t xml:space="preserve">Objective:</w:t>
      </w:r>
      <w:r>
        <w:t xml:space="preserve"> </w:t>
      </w:r>
      <w:r>
        <w:t xml:space="preserve">To evaluate the Electrician's diagnostic skills in identifying and rectifying electrical faults.</w:t>
      </w:r>
    </w:p>
    <w:p>
      <w:pPr>
        <w:pStyle w:val="BodyText"/>
      </w:pPr>
      <w:r>
        <w:rPr>
          <w:bCs/>
          <w:b/>
        </w:rPr>
        <w:t xml:space="preserve">Procedure:</w:t>
      </w:r>
    </w:p>
    <w:p>
      <w:pPr>
        <w:numPr>
          <w:ilvl w:val="0"/>
          <w:numId w:val="1006"/>
        </w:numPr>
        <w:pStyle w:val="Compact"/>
      </w:pPr>
      <w:r>
        <w:t xml:space="preserve">Introduce a pre-determined fault in a three-phase distribution board.</w:t>
      </w:r>
    </w:p>
    <w:p>
      <w:pPr>
        <w:numPr>
          <w:ilvl w:val="0"/>
          <w:numId w:val="1006"/>
        </w:numPr>
        <w:pStyle w:val="Compact"/>
      </w:pPr>
      <w:r>
        <w:t xml:space="preserve">Require the candidate to use appropriate testing equipment to locate the fault.</w:t>
      </w:r>
    </w:p>
    <w:p>
      <w:pPr>
        <w:numPr>
          <w:ilvl w:val="0"/>
          <w:numId w:val="1006"/>
        </w:numPr>
        <w:pStyle w:val="Compact"/>
      </w:pPr>
      <w:r>
        <w:t xml:space="preserve">Observe the candidate's systematic approach to fault finding.</w:t>
      </w:r>
    </w:p>
    <w:p>
      <w:pPr>
        <w:numPr>
          <w:ilvl w:val="0"/>
          <w:numId w:val="1006"/>
        </w:numPr>
        <w:pStyle w:val="Compact"/>
      </w:pPr>
      <w:r>
        <w:t xml:space="preserve">Assess the candidate's ability to safely isolate the faulty section and restore power.</w:t>
      </w:r>
    </w:p>
    <w:bookmarkEnd w:id="28"/>
    <w:bookmarkStart w:id="29" w:name="task-3-emergency-response"/>
    <w:p>
      <w:pPr>
        <w:pStyle w:val="Heading3"/>
      </w:pPr>
      <w:r>
        <w:t xml:space="preserve">5.4 Task 3: Emergency Response</w:t>
      </w:r>
    </w:p>
    <w:p>
      <w:pPr>
        <w:pStyle w:val="FirstParagraph"/>
      </w:pPr>
      <w:r>
        <w:rPr>
          <w:bCs/>
          <w:b/>
        </w:rPr>
        <w:t xml:space="preserve">Objective:</w:t>
      </w:r>
      <w:r>
        <w:t xml:space="preserve"> </w:t>
      </w:r>
      <w:r>
        <w:t xml:space="preserve">To test the Electrician's response to an electrical emergency scenario.</w:t>
      </w:r>
    </w:p>
    <w:p>
      <w:pPr>
        <w:pStyle w:val="BodyText"/>
      </w:pPr>
      <w:r>
        <w:rPr>
          <w:bCs/>
          <w:b/>
        </w:rPr>
        <w:t xml:space="preserve">Procedure:</w:t>
      </w:r>
    </w:p>
    <w:p>
      <w:pPr>
        <w:pStyle w:val="BodyText"/>
      </w:pPr>
      <w:r>
        <w:t xml:space="preserve">Simulate an electrical fire or shock incident.</w:t>
      </w:r>
    </w:p>
    <w:p>
      <w:pPr>
        <w:pStyle w:val="BodyText"/>
      </w:pPr>
      <w:r>
        <w:t xml:space="preserve">Require the candidate to:</w:t>
      </w:r>
    </w:p>
    <w:p>
      <w:pPr>
        <w:numPr>
          <w:ilvl w:val="0"/>
          <w:numId w:val="1007"/>
        </w:numPr>
        <w:pStyle w:val="Compact"/>
      </w:pPr>
      <w:r>
        <w:t xml:space="preserve">Immediately isolate the power supply</w:t>
      </w:r>
    </w:p>
    <w:p>
      <w:pPr>
        <w:numPr>
          <w:ilvl w:val="0"/>
          <w:numId w:val="1007"/>
        </w:numPr>
        <w:pStyle w:val="Compact"/>
      </w:pPr>
      <w:r>
        <w:t xml:space="preserve">Administer first aid if necessary</w:t>
      </w:r>
    </w:p>
    <w:p>
      <w:pPr>
        <w:numPr>
          <w:ilvl w:val="0"/>
          <w:numId w:val="1007"/>
        </w:numPr>
        <w:pStyle w:val="Compact"/>
      </w:pPr>
      <w:r>
        <w:t xml:space="preserve">Alert emergency services</w:t>
      </w:r>
    </w:p>
    <w:p>
      <w:pPr>
        <w:numPr>
          <w:ilvl w:val="0"/>
          <w:numId w:val="1007"/>
        </w:numPr>
        <w:pStyle w:val="Compact"/>
      </w:pPr>
      <w:r>
        <w:t xml:space="preserve">Secure the area</w:t>
      </w:r>
    </w:p>
    <w:p>
      <w:pPr>
        <w:pStyle w:val="FirstParagraph"/>
      </w:pPr>
      <w:r>
        <w:t xml:space="preserve">Evaluate the candidate's speed, accuracy, and adherence to Singapore Singapore's emergency protocols.</w:t>
      </w:r>
    </w:p>
    <w:bookmarkEnd w:id="29"/>
    <w:bookmarkEnd w:id="30"/>
    <w:bookmarkStart w:id="31" w:name="evaluation-criteria"/>
    <w:p>
      <w:pPr>
        <w:pStyle w:val="Heading2"/>
      </w:pPr>
      <w:r>
        <w:t xml:space="preserve">6. Evaluation Criteria</w:t>
      </w:r>
    </w:p>
    <w:p>
      <w:pPr>
        <w:pStyle w:val="FirstParagraph"/>
      </w:pPr>
      <w:r>
        <w:t xml:space="preserve">Candidates will be assessed based on the following criteria:</w:t>
      </w:r>
    </w:p>
    <w:p>
      <w:pPr>
        <w:numPr>
          <w:ilvl w:val="0"/>
          <w:numId w:val="1008"/>
        </w:numPr>
        <w:pStyle w:val="Compact"/>
      </w:pPr>
      <w:r>
        <w:rPr>
          <w:bCs/>
          <w:b/>
        </w:rPr>
        <w:t xml:space="preserve">Technical Competence (40%):</w:t>
      </w:r>
      <w:r>
        <w:t xml:space="preserve"> </w:t>
      </w:r>
      <w:r>
        <w:t xml:space="preserve">Accuracy and quality of work.</w:t>
      </w:r>
    </w:p>
    <w:p>
      <w:pPr>
        <w:numPr>
          <w:ilvl w:val="0"/>
          <w:numId w:val="1008"/>
        </w:numPr>
        <w:pStyle w:val="Compact"/>
      </w:pPr>
      <w:r>
        <w:rPr>
          <w:bCs/>
          <w:b/>
        </w:rPr>
        <w:t xml:space="preserve">Safety Compliance (30%):</w:t>
      </w:r>
      <w:r>
        <w:t xml:space="preserve"> </w:t>
      </w:r>
      <w:r>
        <w:t xml:space="preserve">Adherence to safety protocols and use of PPE.</w:t>
      </w:r>
    </w:p>
    <w:p>
      <w:pPr>
        <w:numPr>
          <w:ilvl w:val="0"/>
          <w:numId w:val="1008"/>
        </w:numPr>
        <w:pStyle w:val="Compact"/>
      </w:pPr>
      <w:r>
        <w:rPr>
          <w:bCs/>
          <w:b/>
        </w:rPr>
        <w:t xml:space="preserve">Problem-Solving (20%):</w:t>
      </w:r>
      <w:r>
        <w:t xml:space="preserve"> </w:t>
      </w:r>
      <w:r>
        <w:t xml:space="preserve">Ability to diagnose and resolve issues.</w:t>
      </w:r>
    </w:p>
    <w:p>
      <w:pPr>
        <w:numPr>
          <w:ilvl w:val="0"/>
          <w:numId w:val="1008"/>
        </w:numPr>
        <w:pStyle w:val="Compact"/>
      </w:pPr>
      <w:r>
        <w:rPr>
          <w:bCs/>
          <w:b/>
        </w:rPr>
        <w:t xml:space="preserve">Regulatory Knowledge (10%):</w:t>
      </w:r>
      <w:r>
        <w:t xml:space="preserve"> </w:t>
      </w:r>
      <w:r>
        <w:t xml:space="preserve">Understanding of Singapore Singapore's electrical regulations.</w:t>
      </w:r>
    </w:p>
    <w:bookmarkEnd w:id="31"/>
    <w:bookmarkStart w:id="32" w:name="documentation-and-reporting"/>
    <w:p>
      <w:pPr>
        <w:pStyle w:val="Heading2"/>
      </w:pPr>
      <w:r>
        <w:t xml:space="preserve">7. Documentation and Reporting</w:t>
      </w:r>
    </w:p>
    <w:p>
      <w:pPr>
        <w:pStyle w:val="FirstParagraph"/>
      </w:pPr>
      <w:r>
        <w:t xml:space="preserve">All experiments must be thoroughly documented, including:</w:t>
      </w:r>
    </w:p>
    <w:p>
      <w:pPr>
        <w:numPr>
          <w:ilvl w:val="0"/>
          <w:numId w:val="1009"/>
        </w:numPr>
        <w:pStyle w:val="Compact"/>
      </w:pPr>
      <w:r>
        <w:t xml:space="preserve">Candidate performance records</w:t>
      </w:r>
    </w:p>
    <w:p>
      <w:pPr>
        <w:numPr>
          <w:ilvl w:val="0"/>
          <w:numId w:val="1009"/>
        </w:numPr>
        <w:pStyle w:val="Compact"/>
      </w:pPr>
      <w:r>
        <w:t xml:space="preserve">Equipment test results</w:t>
      </w:r>
    </w:p>
    <w:p>
      <w:pPr>
        <w:numPr>
          <w:ilvl w:val="0"/>
          <w:numId w:val="1009"/>
        </w:numPr>
        <w:pStyle w:val="Compact"/>
      </w:pPr>
      <w:r>
        <w:t xml:space="preserve">Safety incident reports (if any)</w:t>
      </w:r>
    </w:p>
    <w:p>
      <w:pPr>
        <w:numPr>
          <w:ilvl w:val="0"/>
          <w:numId w:val="1009"/>
        </w:numPr>
        <w:pStyle w:val="Compact"/>
      </w:pPr>
      <w:r>
        <w:t xml:space="preserve">Final assessment scores</w:t>
      </w:r>
    </w:p>
    <w:p>
      <w:pPr>
        <w:pStyle w:val="FirstParagraph"/>
      </w:pPr>
      <w:r>
        <w:t xml:space="preserve">Reports must be submitted to the relevant authorities in Singapore Singapore within 7 working days of the experiment.</w:t>
      </w:r>
    </w:p>
    <w:bookmarkEnd w:id="32"/>
    <w:bookmarkStart w:id="33" w:name="conclusion"/>
    <w:p>
      <w:pPr>
        <w:pStyle w:val="Heading2"/>
      </w:pPr>
      <w:r>
        <w:t xml:space="preserve">8. Conclusion</w:t>
      </w:r>
    </w:p>
    <w:p>
      <w:pPr>
        <w:pStyle w:val="FirstParagraph"/>
      </w:pPr>
      <w:r>
        <w:t xml:space="preserve">This Experiment Protocol ensures that Electrician professionals in Singapore Singapore maintain the highest standards of technical proficiency and safety awareness. By adhering to this protocol, we contribute to the reliability and safety of Singapore Singapore's electrical infrastructure.</w:t>
      </w:r>
    </w:p>
    <w:p>
      <w:pPr>
        <w:pStyle w:val="BodyText"/>
      </w:pPr>
      <w:r>
        <w:rPr>
          <w:bCs/>
          <w:b/>
        </w:rPr>
        <w:t xml:space="preserve">Note:</w:t>
      </w:r>
      <w:r>
        <w:t xml:space="preserve"> </w:t>
      </w:r>
      <w:r>
        <w:t xml:space="preserve">This document is subject to periodic review and updates to align with changes in Singapore Singapore's electrical regulations and industry best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Competency Assessment in Singapore Singapore</dc:title>
  <dc:creator/>
  <dc:language>en</dc:language>
  <cp:keywords/>
  <dcterms:created xsi:type="dcterms:W3CDTF">2026-10-10T03:42:11Z</dcterms:created>
  <dcterms:modified xsi:type="dcterms:W3CDTF">2026-10-10T03:42:11Z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