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Madrid,</w:t>
      </w:r>
      <w:r>
        <w:t xml:space="preserve"> </w:t>
      </w:r>
      <w:r>
        <w:t xml:space="preserve">Spain</w:t>
      </w:r>
    </w:p>
    <w:bookmarkStart w:id="20" w:name="X13dce4a3a1be9c40906331067976aa4bbefbcc9"/>
    <w:p>
      <w:pPr>
        <w:pStyle w:val="Heading1"/>
      </w:pPr>
      <w:r>
        <w:t xml:space="preserve">Experiment Protocol: Electrical Installation Standards in Madrid, Spain</w:t>
      </w:r>
    </w:p>
    <w:p>
      <w:pPr>
        <w:pStyle w:val="FirstParagraph"/>
      </w:pPr>
      <w:r>
        <w:rPr>
          <w:bCs/>
          <w:b/>
        </w:rPr>
        <w:t xml:space="preserve">Document ID:</w:t>
      </w:r>
      <w:r>
        <w:t xml:space="preserve"> </w:t>
      </w:r>
      <w:r>
        <w:t xml:space="preserve">EP-ESP-MAD-2023-001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Madrid, Spain</w:t>
      </w:r>
    </w:p>
    <w:p>
      <w:pPr>
        <w:pStyle w:val="BodyText"/>
      </w:pPr>
      <w:r>
        <w:rPr>
          <w:bCs/>
          <w:b/>
        </w:rPr>
        <w:t xml:space="preserve">Prepared by:</w:t>
      </w:r>
      <w:r>
        <w:t xml:space="preserve"> </w:t>
      </w:r>
      <w:r>
        <w:t xml:space="preserve">Technical Writing Team</w:t>
      </w:r>
    </w:p>
    <w:bookmarkEnd w:id="20"/>
    <w:bookmarkStart w:id="21" w:name="introduction"/>
    <w:p>
      <w:pPr>
        <w:pStyle w:val="Heading2"/>
      </w:pPr>
      <w:r>
        <w:t xml:space="preserve">1. Introduction</w:t>
      </w:r>
    </w:p>
    <w:p>
      <w:pPr>
        <w:pStyle w:val="FirstParagraph"/>
      </w:pPr>
      <w:r>
        <w:t xml:space="preserve">This Experiment Protocol outlines the procedures and standards for conducting electrical installations and inspections in Madrid, Spain. The protocol is designed to ensure compliance with local regulations, safety standards, and best practices for electricians working in residential, commercial, and industrial settings.</w:t>
      </w:r>
    </w:p>
    <w:p>
      <w:pPr>
        <w:pStyle w:val="BodyText"/>
      </w:pPr>
      <w:r>
        <w:t xml:space="preserve">The primary objectives of this protocol are:</w:t>
      </w:r>
    </w:p>
    <w:p>
      <w:pPr>
        <w:numPr>
          <w:ilvl w:val="0"/>
          <w:numId w:val="1001"/>
        </w:numPr>
        <w:pStyle w:val="Compact"/>
      </w:pPr>
      <w:r>
        <w:t xml:space="preserve">To establish clear guidelines for electrical installations in Madrid.</w:t>
      </w:r>
    </w:p>
    <w:p>
      <w:pPr>
        <w:numPr>
          <w:ilvl w:val="0"/>
          <w:numId w:val="1001"/>
        </w:numPr>
        <w:pStyle w:val="Compact"/>
      </w:pPr>
      <w:r>
        <w:t xml:space="preserve">To ensure the safety of electricians and end-users.</w:t>
      </w:r>
    </w:p>
    <w:p>
      <w:pPr>
        <w:numPr>
          <w:ilvl w:val="0"/>
          <w:numId w:val="1001"/>
        </w:numPr>
        <w:pStyle w:val="Compact"/>
      </w:pPr>
      <w:r>
        <w:t xml:space="preserve">To comply with Spanish and European Union regulations.</w:t>
      </w:r>
    </w:p>
    <w:p>
      <w:pPr>
        <w:numPr>
          <w:ilvl w:val="0"/>
          <w:numId w:val="1001"/>
        </w:numPr>
        <w:pStyle w:val="Compact"/>
      </w:pPr>
      <w:r>
        <w:t xml:space="preserve">To provide a framework for quality assurance and testing.</w:t>
      </w:r>
    </w:p>
    <w:bookmarkEnd w:id="21"/>
    <w:bookmarkStart w:id="22" w:name="scope"/>
    <w:p>
      <w:pPr>
        <w:pStyle w:val="Heading2"/>
      </w:pPr>
      <w:r>
        <w:t xml:space="preserve">2. Scope</w:t>
      </w:r>
    </w:p>
    <w:p>
      <w:pPr>
        <w:pStyle w:val="FirstParagraph"/>
      </w:pPr>
      <w:r>
        <w:t xml:space="preserve">This protocol applies to all electrical installations and modifications performed by licensed electricians in Madrid, Spain. It covers:</w:t>
      </w:r>
    </w:p>
    <w:p>
      <w:pPr>
        <w:numPr>
          <w:ilvl w:val="0"/>
          <w:numId w:val="1002"/>
        </w:numPr>
        <w:pStyle w:val="Compact"/>
      </w:pPr>
      <w:r>
        <w:t xml:space="preserve">Residential electrical systems.</w:t>
      </w:r>
    </w:p>
    <w:p>
      <w:pPr>
        <w:numPr>
          <w:ilvl w:val="0"/>
          <w:numId w:val="1002"/>
        </w:numPr>
        <w:pStyle w:val="Compact"/>
      </w:pPr>
      <w:r>
        <w:t xml:space="preserve">Commercial electrical systems.</w:t>
      </w:r>
    </w:p>
    <w:p>
      <w:pPr>
        <w:numPr>
          <w:ilvl w:val="0"/>
          <w:numId w:val="1002"/>
        </w:numPr>
        <w:pStyle w:val="Compact"/>
      </w:pPr>
      <w:r>
        <w:t xml:space="preserve">Industrial electrical systems.</w:t>
      </w:r>
    </w:p>
    <w:p>
      <w:pPr>
        <w:numPr>
          <w:ilvl w:val="0"/>
          <w:numId w:val="1002"/>
        </w:numPr>
        <w:pStyle w:val="Compact"/>
      </w:pPr>
      <w:r>
        <w:t xml:space="preserve">Temporary electrical installations for events or construction sites.</w:t>
      </w:r>
    </w:p>
    <w:p>
      <w:pPr>
        <w:pStyle w:val="FirstParagraph"/>
      </w:pPr>
      <w:r>
        <w:t xml:space="preserve">The protocol is applicable to new installations, renovations, and maintenance activities.</w:t>
      </w:r>
    </w:p>
    <w:bookmarkEnd w:id="22"/>
    <w:bookmarkStart w:id="23" w:name="regulatory-framework"/>
    <w:p>
      <w:pPr>
        <w:pStyle w:val="Heading2"/>
      </w:pPr>
      <w:r>
        <w:t xml:space="preserve">3. Regulatory Framework</w:t>
      </w:r>
    </w:p>
    <w:p>
      <w:pPr>
        <w:pStyle w:val="FirstParagraph"/>
      </w:pPr>
      <w:r>
        <w:t xml:space="preserve">All electrical work in Madrid must comply with the following regulations and standards:</w:t>
      </w:r>
    </w:p>
    <w:p>
      <w:pPr>
        <w:numPr>
          <w:ilvl w:val="0"/>
          <w:numId w:val="1003"/>
        </w:numPr>
        <w:pStyle w:val="Compact"/>
      </w:pPr>
      <w:r>
        <w:rPr>
          <w:bCs/>
          <w:b/>
        </w:rPr>
        <w:t xml:space="preserve">Low Voltage Electrical Regulations (REBT):</w:t>
      </w:r>
      <w:r>
        <w:t xml:space="preserve"> </w:t>
      </w:r>
      <w:r>
        <w:t xml:space="preserve">The Reglamento Electrotécnico para Baja Tensión is the primary regulation governing electrical installations in Spain.</w:t>
      </w:r>
    </w:p>
    <w:p>
      <w:pPr>
        <w:numPr>
          <w:ilvl w:val="0"/>
          <w:numId w:val="1003"/>
        </w:numPr>
        <w:pStyle w:val="Compact"/>
      </w:pPr>
      <w:r>
        <w:rPr>
          <w:bCs/>
          <w:b/>
        </w:rPr>
        <w:t xml:space="preserve">European Standards (EN):</w:t>
      </w:r>
      <w:r>
        <w:t xml:space="preserve"> </w:t>
      </w:r>
      <w:r>
        <w:t xml:space="preserve">Relevant EN standards for electrical equipment and installations.</w:t>
      </w:r>
    </w:p>
    <w:p>
      <w:pPr>
        <w:numPr>
          <w:ilvl w:val="0"/>
          <w:numId w:val="1003"/>
        </w:numPr>
        <w:pStyle w:val="Compact"/>
      </w:pPr>
      <w:r>
        <w:rPr>
          <w:bCs/>
          <w:b/>
        </w:rPr>
        <w:t xml:space="preserve">Madrid City Council Regulations:</w:t>
      </w:r>
      <w:r>
        <w:t xml:space="preserve"> </w:t>
      </w:r>
      <w:r>
        <w:t xml:space="preserve">Local regulations specific to the city of Madrid.</w:t>
      </w:r>
    </w:p>
    <w:p>
      <w:pPr>
        <w:numPr>
          <w:ilvl w:val="0"/>
          <w:numId w:val="1003"/>
        </w:numPr>
        <w:pStyle w:val="Compact"/>
      </w:pPr>
      <w:r>
        <w:rPr>
          <w:bCs/>
          <w:b/>
        </w:rPr>
        <w:t xml:space="preserve">Occupational Safety and Health Regulations:</w:t>
      </w:r>
      <w:r>
        <w:t xml:space="preserve"> </w:t>
      </w:r>
      <w:r>
        <w:t xml:space="preserve">Ensuring the safety of electricians during installation and maintenance activities.</w:t>
      </w:r>
    </w:p>
    <w:p>
      <w:pPr>
        <w:pStyle w:val="FirstParagraph"/>
      </w:pPr>
      <w:r>
        <w:rPr>
          <w:bCs/>
          <w:b/>
        </w:rPr>
        <w:t xml:space="preserve">Note:</w:t>
      </w:r>
      <w:r>
        <w:t xml:space="preserve"> </w:t>
      </w:r>
      <w:r>
        <w:t xml:space="preserve">Electricians must ensure that all materials and equipment used in installations are certified and comply with the above regulations.</w:t>
      </w:r>
    </w:p>
    <w:bookmarkEnd w:id="23"/>
    <w:bookmarkStart w:id="26" w:name="pre-installation-procedures"/>
    <w:p>
      <w:pPr>
        <w:pStyle w:val="Heading2"/>
      </w:pPr>
      <w:r>
        <w:t xml:space="preserve">4. Pre-Installation Procedures</w:t>
      </w:r>
    </w:p>
    <w:bookmarkStart w:id="24" w:name="site-assessment"/>
    <w:p>
      <w:pPr>
        <w:pStyle w:val="Heading3"/>
      </w:pPr>
      <w:r>
        <w:t xml:space="preserve">4.1 Site Assessment</w:t>
      </w:r>
    </w:p>
    <w:p>
      <w:pPr>
        <w:pStyle w:val="FirstParagraph"/>
      </w:pPr>
      <w:r>
        <w:t xml:space="preserve">Before commencing any electrical work, a thorough site assessment must be conducted. This includes:</w:t>
      </w:r>
    </w:p>
    <w:p>
      <w:pPr>
        <w:numPr>
          <w:ilvl w:val="0"/>
          <w:numId w:val="1004"/>
        </w:numPr>
        <w:pStyle w:val="Compact"/>
      </w:pPr>
      <w:r>
        <w:t xml:space="preserve">Identifying the type of installation (residential, commercial, industrial).</w:t>
      </w:r>
    </w:p>
    <w:p>
      <w:pPr>
        <w:numPr>
          <w:ilvl w:val="0"/>
          <w:numId w:val="1004"/>
        </w:numPr>
        <w:pStyle w:val="Compact"/>
      </w:pPr>
      <w:r>
        <w:t xml:space="preserve">Assessing the existing electrical infrastructure.</w:t>
      </w:r>
    </w:p>
    <w:p>
      <w:pPr>
        <w:numPr>
          <w:ilvl w:val="0"/>
          <w:numId w:val="1004"/>
        </w:numPr>
        <w:pStyle w:val="Compact"/>
      </w:pPr>
      <w:r>
        <w:t xml:space="preserve">Identifying potential hazards and risks.</w:t>
      </w:r>
    </w:p>
    <w:p>
      <w:pPr>
        <w:numPr>
          <w:ilvl w:val="0"/>
          <w:numId w:val="1004"/>
        </w:numPr>
        <w:pStyle w:val="Compact"/>
      </w:pPr>
      <w:r>
        <w:t xml:space="preserve">Determining the load requirements and power distribution needs.</w:t>
      </w:r>
    </w:p>
    <w:bookmarkEnd w:id="24"/>
    <w:bookmarkStart w:id="25" w:name="planning-and-design"/>
    <w:p>
      <w:pPr>
        <w:pStyle w:val="Heading3"/>
      </w:pPr>
      <w:r>
        <w:t xml:space="preserve">4.2 Planning and Design</w:t>
      </w:r>
    </w:p>
    <w:p>
      <w:pPr>
        <w:pStyle w:val="FirstParagraph"/>
      </w:pPr>
      <w:r>
        <w:t xml:space="preserve">A detailed plan and design must be developed for the electrical installation. This includes:</w:t>
      </w:r>
    </w:p>
    <w:p>
      <w:pPr>
        <w:numPr>
          <w:ilvl w:val="0"/>
          <w:numId w:val="1005"/>
        </w:numPr>
        <w:pStyle w:val="Compact"/>
      </w:pPr>
      <w:r>
        <w:t xml:space="preserve">Creating electrical diagrams and schematics.</w:t>
      </w:r>
    </w:p>
    <w:p>
      <w:pPr>
        <w:numPr>
          <w:ilvl w:val="0"/>
          <w:numId w:val="1005"/>
        </w:numPr>
        <w:pStyle w:val="Compact"/>
      </w:pPr>
      <w:r>
        <w:t xml:space="preserve">Selecting appropriate materials and equipment.</w:t>
      </w:r>
    </w:p>
    <w:p>
      <w:pPr>
        <w:numPr>
          <w:ilvl w:val="0"/>
          <w:numId w:val="1005"/>
        </w:numPr>
        <w:pStyle w:val="Compact"/>
      </w:pPr>
      <w:r>
        <w:t xml:space="preserve">Ensuring compliance with REBT and other relevant regulations.</w:t>
      </w:r>
    </w:p>
    <w:p>
      <w:pPr>
        <w:numPr>
          <w:ilvl w:val="0"/>
          <w:numId w:val="1005"/>
        </w:numPr>
        <w:pStyle w:val="Compact"/>
      </w:pPr>
      <w:r>
        <w:t xml:space="preserve">Obtaining necessary permits and approvals from local authorities.</w:t>
      </w:r>
    </w:p>
    <w:bookmarkEnd w:id="25"/>
    <w:bookmarkEnd w:id="26"/>
    <w:bookmarkStart w:id="30" w:name="installation-procedures"/>
    <w:p>
      <w:pPr>
        <w:pStyle w:val="Heading2"/>
      </w:pPr>
      <w:r>
        <w:t xml:space="preserve">5. Installation Procedures</w:t>
      </w:r>
    </w:p>
    <w:bookmarkStart w:id="27" w:name="safety-measures"/>
    <w:p>
      <w:pPr>
        <w:pStyle w:val="Heading3"/>
      </w:pPr>
      <w:r>
        <w:t xml:space="preserve">5.1 Safety Measures</w:t>
      </w:r>
    </w:p>
    <w:p>
      <w:pPr>
        <w:pStyle w:val="FirstParagraph"/>
      </w:pPr>
      <w:r>
        <w:t xml:space="preserve">Electricians must adhere to the following safety measures during installation:</w:t>
      </w:r>
    </w:p>
    <w:p>
      <w:pPr>
        <w:numPr>
          <w:ilvl w:val="0"/>
          <w:numId w:val="1006"/>
        </w:numPr>
        <w:pStyle w:val="Compact"/>
      </w:pPr>
      <w:r>
        <w:t xml:space="preserve">Wearing appropriate personal protective equipment (PPE).</w:t>
      </w:r>
    </w:p>
    <w:p>
      <w:pPr>
        <w:numPr>
          <w:ilvl w:val="0"/>
          <w:numId w:val="1006"/>
        </w:numPr>
        <w:pStyle w:val="Compact"/>
      </w:pPr>
      <w:r>
        <w:t xml:space="preserve">Ensuring the power supply is disconnected before working on electrical systems.</w:t>
      </w:r>
    </w:p>
    <w:p>
      <w:pPr>
        <w:numPr>
          <w:ilvl w:val="0"/>
          <w:numId w:val="1006"/>
        </w:numPr>
        <w:pStyle w:val="Compact"/>
      </w:pPr>
      <w:r>
        <w:t xml:space="preserve">Using insulated tools and equipment.</w:t>
      </w:r>
    </w:p>
    <w:p>
      <w:pPr>
        <w:numPr>
          <w:ilvl w:val="0"/>
          <w:numId w:val="1006"/>
        </w:numPr>
        <w:pStyle w:val="Compact"/>
      </w:pPr>
      <w:r>
        <w:t xml:space="preserve">Implementing lockout/tagout procedures to prevent accidental energization.</w:t>
      </w:r>
    </w:p>
    <w:bookmarkEnd w:id="27"/>
    <w:bookmarkStart w:id="28" w:name="wiring-and-connections"/>
    <w:p>
      <w:pPr>
        <w:pStyle w:val="Heading3"/>
      </w:pPr>
      <w:r>
        <w:t xml:space="preserve">5.2 Wiring and Connections</w:t>
      </w:r>
    </w:p>
    <w:p>
      <w:pPr>
        <w:pStyle w:val="FirstParagraph"/>
      </w:pPr>
      <w:r>
        <w:t xml:space="preserve">All wiring and connections must be performed in accordance with the following guidelines:</w:t>
      </w:r>
    </w:p>
    <w:p>
      <w:pPr>
        <w:numPr>
          <w:ilvl w:val="0"/>
          <w:numId w:val="1007"/>
        </w:numPr>
        <w:pStyle w:val="Compact"/>
      </w:pPr>
      <w:r>
        <w:t xml:space="preserve">Using the correct type and size of cables for the intended application.</w:t>
      </w:r>
    </w:p>
    <w:p>
      <w:pPr>
        <w:numPr>
          <w:ilvl w:val="0"/>
          <w:numId w:val="1007"/>
        </w:numPr>
        <w:pStyle w:val="Compact"/>
      </w:pPr>
      <w:r>
        <w:t xml:space="preserve">Ensuring proper insulation and protection of cables.</w:t>
      </w:r>
    </w:p>
    <w:p>
      <w:pPr>
        <w:numPr>
          <w:ilvl w:val="0"/>
          <w:numId w:val="1007"/>
        </w:numPr>
        <w:pStyle w:val="Compact"/>
      </w:pPr>
      <w:r>
        <w:t xml:space="preserve">Making secure and reliable connections.</w:t>
      </w:r>
    </w:p>
    <w:p>
      <w:pPr>
        <w:numPr>
          <w:ilvl w:val="0"/>
          <w:numId w:val="1007"/>
        </w:numPr>
        <w:pStyle w:val="Compact"/>
      </w:pPr>
      <w:r>
        <w:t xml:space="preserve">Labeling all circuits and components for easy identification.</w:t>
      </w:r>
    </w:p>
    <w:bookmarkEnd w:id="28"/>
    <w:bookmarkStart w:id="29" w:name="installation-of-electrical-components"/>
    <w:p>
      <w:pPr>
        <w:pStyle w:val="Heading3"/>
      </w:pPr>
      <w:r>
        <w:t xml:space="preserve">5.3 Installation of Electrical Components</w:t>
      </w:r>
    </w:p>
    <w:p>
      <w:pPr>
        <w:pStyle w:val="FirstParagraph"/>
      </w:pPr>
      <w:r>
        <w:t xml:space="preserve">Electrical components such as switches, outlets, circuit breakers, and distribution boards must be installed according to manufacturer specifications and REBT requirements.</w:t>
      </w:r>
    </w:p>
    <w:bookmarkEnd w:id="29"/>
    <w:bookmarkEnd w:id="30"/>
    <w:bookmarkStart w:id="33" w:name="testing-and-inspection"/>
    <w:p>
      <w:pPr>
        <w:pStyle w:val="Heading2"/>
      </w:pPr>
      <w:r>
        <w:t xml:space="preserve">6. Testing and Inspection</w:t>
      </w:r>
    </w:p>
    <w:bookmarkStart w:id="31" w:name="pre-commissioning-tests"/>
    <w:p>
      <w:pPr>
        <w:pStyle w:val="Heading3"/>
      </w:pPr>
      <w:r>
        <w:t xml:space="preserve">6.1 Pre-Commissioning Tests</w:t>
      </w:r>
    </w:p>
    <w:p>
      <w:pPr>
        <w:pStyle w:val="FirstParagraph"/>
      </w:pPr>
      <w:r>
        <w:t xml:space="preserve">Before commissioning the electrical installation, the following tests must be conducted:</w:t>
      </w:r>
    </w:p>
    <w:p>
      <w:pPr>
        <w:numPr>
          <w:ilvl w:val="0"/>
          <w:numId w:val="1008"/>
        </w:numPr>
        <w:pStyle w:val="Compact"/>
      </w:pPr>
      <w:r>
        <w:t xml:space="preserve">Continuity testing to ensure proper connections.</w:t>
      </w:r>
    </w:p>
    <w:p>
      <w:pPr>
        <w:numPr>
          <w:ilvl w:val="0"/>
          <w:numId w:val="1008"/>
        </w:numPr>
        <w:pStyle w:val="Compact"/>
      </w:pPr>
      <w:r>
        <w:t xml:space="preserve">Insulation resistance testing to verify cable integrity.</w:t>
      </w:r>
    </w:p>
    <w:p>
      <w:pPr>
        <w:numPr>
          <w:ilvl w:val="0"/>
          <w:numId w:val="1008"/>
        </w:numPr>
        <w:pStyle w:val="Compact"/>
      </w:pPr>
      <w:r>
        <w:t xml:space="preserve">Earth resistance testing to ensure proper grounding.</w:t>
      </w:r>
    </w:p>
    <w:p>
      <w:pPr>
        <w:numPr>
          <w:ilvl w:val="0"/>
          <w:numId w:val="1008"/>
        </w:numPr>
        <w:pStyle w:val="Compact"/>
      </w:pPr>
      <w:r>
        <w:t xml:space="preserve">Polarity testing to confirm correct wiring.</w:t>
      </w:r>
    </w:p>
    <w:bookmarkEnd w:id="31"/>
    <w:bookmarkStart w:id="32" w:name="final-inspection"/>
    <w:p>
      <w:pPr>
        <w:pStyle w:val="Heading3"/>
      </w:pPr>
      <w:r>
        <w:t xml:space="preserve">6.2 Final Inspection</w:t>
      </w:r>
    </w:p>
    <w:p>
      <w:pPr>
        <w:pStyle w:val="FirstParagraph"/>
      </w:pPr>
      <w:r>
        <w:t xml:space="preserve">A final inspection must be carried out by a certified inspector to ensure compliance with all regulations and standards. This includes:</w:t>
      </w:r>
    </w:p>
    <w:p>
      <w:pPr>
        <w:numPr>
          <w:ilvl w:val="0"/>
          <w:numId w:val="1009"/>
        </w:numPr>
        <w:pStyle w:val="Compact"/>
      </w:pPr>
      <w:r>
        <w:t xml:space="preserve">Verifying the accuracy of electrical diagrams and schematics.</w:t>
      </w:r>
    </w:p>
    <w:p>
      <w:pPr>
        <w:numPr>
          <w:ilvl w:val="0"/>
          <w:numId w:val="1009"/>
        </w:numPr>
        <w:pStyle w:val="Compact"/>
      </w:pPr>
      <w:r>
        <w:t xml:space="preserve">Checking the installation of all components.</w:t>
      </w:r>
    </w:p>
    <w:p>
      <w:pPr>
        <w:numPr>
          <w:ilvl w:val="0"/>
          <w:numId w:val="1009"/>
        </w:numPr>
        <w:pStyle w:val="Compact"/>
      </w:pPr>
      <w:r>
        <w:t xml:space="preserve">Reviewing test results and documentation.</w:t>
      </w:r>
    </w:p>
    <w:p>
      <w:pPr>
        <w:numPr>
          <w:ilvl w:val="0"/>
          <w:numId w:val="1009"/>
        </w:numPr>
        <w:pStyle w:val="Compact"/>
      </w:pPr>
      <w:r>
        <w:t xml:space="preserve">Issuing a certificate of compliance if the installation meets all requirements.</w:t>
      </w:r>
    </w:p>
    <w:bookmarkEnd w:id="32"/>
    <w:bookmarkEnd w:id="33"/>
    <w:bookmarkStart w:id="34" w:name="documentation-and-reporting"/>
    <w:p>
      <w:pPr>
        <w:pStyle w:val="Heading2"/>
      </w:pPr>
      <w:r>
        <w:t xml:space="preserve">7. Documentation and Reporting</w:t>
      </w:r>
    </w:p>
    <w:p>
      <w:pPr>
        <w:pStyle w:val="FirstParagraph"/>
      </w:pPr>
      <w:r>
        <w:t xml:space="preserve">All electrical installations must be accompanied by comprehensive documentation, including:</w:t>
      </w:r>
    </w:p>
    <w:p>
      <w:pPr>
        <w:numPr>
          <w:ilvl w:val="0"/>
          <w:numId w:val="1010"/>
        </w:numPr>
        <w:pStyle w:val="Compact"/>
      </w:pPr>
      <w:r>
        <w:t xml:space="preserve">Electrical diagrams and schematics.</w:t>
      </w:r>
    </w:p>
    <w:p>
      <w:pPr>
        <w:numPr>
          <w:ilvl w:val="0"/>
          <w:numId w:val="1010"/>
        </w:numPr>
        <w:pStyle w:val="Compact"/>
      </w:pPr>
      <w:r>
        <w:t xml:space="preserve">Test results and inspection reports.</w:t>
      </w:r>
    </w:p>
    <w:p>
      <w:pPr>
        <w:numPr>
          <w:ilvl w:val="0"/>
          <w:numId w:val="1010"/>
        </w:numPr>
        <w:pStyle w:val="Compact"/>
      </w:pPr>
      <w:r>
        <w:t xml:space="preserve">Certificates of compliance.</w:t>
      </w:r>
    </w:p>
    <w:p>
      <w:pPr>
        <w:numPr>
          <w:ilvl w:val="0"/>
          <w:numId w:val="1010"/>
        </w:numPr>
        <w:pStyle w:val="Compact"/>
      </w:pPr>
      <w:r>
        <w:t xml:space="preserve">Records of materials and equipment used.</w:t>
      </w:r>
    </w:p>
    <w:p>
      <w:pPr>
        <w:pStyle w:val="FirstParagraph"/>
      </w:pPr>
      <w:r>
        <w:t xml:space="preserve">This documentation must be retained for future reference and may be required for regulatory audits.</w:t>
      </w:r>
    </w:p>
    <w:bookmarkEnd w:id="34"/>
    <w:bookmarkStart w:id="35" w:name="maintenance-and-follow-up"/>
    <w:p>
      <w:pPr>
        <w:pStyle w:val="Heading2"/>
      </w:pPr>
      <w:r>
        <w:t xml:space="preserve">8. Maintenance and Follow-Up</w:t>
      </w:r>
    </w:p>
    <w:p>
      <w:pPr>
        <w:pStyle w:val="FirstParagraph"/>
      </w:pPr>
      <w:r>
        <w:t xml:space="preserve">Regular maintenance and inspections are essential to ensure the continued safety and functionality of electrical installations. Electricians should:</w:t>
      </w:r>
    </w:p>
    <w:p>
      <w:pPr>
        <w:numPr>
          <w:ilvl w:val="0"/>
          <w:numId w:val="1011"/>
        </w:numPr>
        <w:pStyle w:val="Compact"/>
      </w:pPr>
      <w:r>
        <w:t xml:space="preserve">Conduct periodic inspections to identify and address potential issues.</w:t>
      </w:r>
    </w:p>
    <w:p>
      <w:pPr>
        <w:numPr>
          <w:ilvl w:val="0"/>
          <w:numId w:val="1011"/>
        </w:numPr>
        <w:pStyle w:val="Compact"/>
      </w:pPr>
      <w:r>
        <w:t xml:space="preserve">Perform necessary repairs and replacements.</w:t>
      </w:r>
    </w:p>
    <w:p>
      <w:pPr>
        <w:numPr>
          <w:ilvl w:val="0"/>
          <w:numId w:val="1011"/>
        </w:numPr>
        <w:pStyle w:val="Compact"/>
      </w:pPr>
      <w:r>
        <w:t xml:space="preserve">Update documentation as changes are made to the installation.</w:t>
      </w:r>
    </w:p>
    <w:p>
      <w:pPr>
        <w:numPr>
          <w:ilvl w:val="0"/>
          <w:numId w:val="1011"/>
        </w:numPr>
        <w:pStyle w:val="Compact"/>
      </w:pPr>
      <w:r>
        <w:t xml:space="preserve">Provide training and guidance to end-users on the safe use of electrical systems.</w:t>
      </w:r>
    </w:p>
    <w:bookmarkEnd w:id="35"/>
    <w:bookmarkStart w:id="36" w:name="conclusion"/>
    <w:p>
      <w:pPr>
        <w:pStyle w:val="Heading2"/>
      </w:pPr>
      <w:r>
        <w:t xml:space="preserve">9. Conclusion</w:t>
      </w:r>
    </w:p>
    <w:p>
      <w:pPr>
        <w:pStyle w:val="FirstParagraph"/>
      </w:pPr>
      <w:r>
        <w:t xml:space="preserve">This Experiment Protocol provides a comprehensive framework for electrical installations in Madrid, Spain. By adhering to these guidelines, electricians can ensure the safety, reliability, and compliance of their work. Continuous adherence to regulatory requirements and best practices is essential for maintaining high standards in the electrical industry.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Standards in Madrid, Spain</dc:title>
  <dc:creator/>
  <dc:language>en</dc:language>
  <cp:keywords/>
  <dcterms:created xsi:type="dcterms:W3CDTF">2026-10-10T01:52:32Z</dcterms:created>
  <dcterms:modified xsi:type="dcterms:W3CDTF">2026-10-10T01:52:32Z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