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Istanbul</w:t>
      </w:r>
    </w:p>
    <w:bookmarkStart w:id="20" w:name="Xd60ce7e54874694570223e6e21f4115e7f3a754"/>
    <w:p>
      <w:pPr>
        <w:pStyle w:val="Heading1"/>
      </w:pPr>
      <w:r>
        <w:t xml:space="preserve">Experiment Protocol: Electrical Infrastructure Assessment and Safety Compliance</w:t>
      </w:r>
    </w:p>
    <w:p>
      <w:pPr>
        <w:pStyle w:val="FirstParagraph"/>
      </w:pPr>
      <w:r>
        <w:rPr>
          <w:bCs/>
          <w:b/>
        </w:rPr>
        <w:t xml:space="preserve">Location:</w:t>
      </w:r>
      <w:r>
        <w:t xml:space="preserve"> </w:t>
      </w:r>
      <w:r>
        <w:t xml:space="preserve">Turkey, Istanbul Metropolitan Area</w:t>
      </w:r>
    </w:p>
    <w:p>
      <w:pPr>
        <w:pStyle w:val="BodyText"/>
      </w:pPr>
      <w:r>
        <w:rPr>
          <w:bCs/>
          <w:b/>
        </w:rPr>
        <w:t xml:space="preserve">Target Professional:</w:t>
      </w:r>
      <w:r>
        <w:t xml:space="preserve"> </w:t>
      </w:r>
      <w:r>
        <w:t xml:space="preserve">Licensed Electrician</w:t>
      </w:r>
    </w:p>
    <w:p>
      <w:pPr>
        <w:pStyle w:val="BodyText"/>
      </w:pPr>
      <w:r>
        <w:rPr>
          <w:bCs/>
          <w:b/>
        </w:rPr>
        <w:t xml:space="preserve">Document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is designed to evaluate the technical proficiency, safety adherence, and diagnostic capabilities of a professional Electrician operating within the unique urban environment of Turkey, specifically Istanbul. Istanbul presents a distinct set of challenges for electrical work due to its blend of historic architecture, high-density modern residential blocks, and complex industrial zones.</w:t>
      </w:r>
    </w:p>
    <w:p>
      <w:pPr>
        <w:pStyle w:val="BodyText"/>
      </w:pPr>
      <w:r>
        <w:t xml:space="preserve">The primary objective of this experiment is to simulate real-world electrical scenarios common in Istanbul to test the Electrician's ability to comply with the Turkish Electrical Installation Regulations (TEIR) and international safety standards. The protocol aims to ensure that electrical interventions are performed with precision, minimizing risks of fire, electrocution, and infrastructure failure in a city where power reliability is critical for millions of residents.</w:t>
      </w:r>
    </w:p>
    <w:bookmarkEnd w:id="21"/>
    <w:bookmarkStart w:id="22" w:name="scope-and-context"/>
    <w:p>
      <w:pPr>
        <w:pStyle w:val="Heading2"/>
      </w:pPr>
      <w:r>
        <w:t xml:space="preserve">2. Scope and Context</w:t>
      </w:r>
    </w:p>
    <w:p>
      <w:pPr>
        <w:pStyle w:val="FirstParagraph"/>
      </w:pPr>
      <w:r>
        <w:t xml:space="preserve">The scope of this experiment covers residential, commercial, and light industrial electrical systems. Given Istanbul's geography and climate, the protocol specifically addresses:</w:t>
      </w:r>
    </w:p>
    <w:p>
      <w:pPr>
        <w:numPr>
          <w:ilvl w:val="0"/>
          <w:numId w:val="1001"/>
        </w:numPr>
        <w:pStyle w:val="Compact"/>
      </w:pPr>
      <w:r>
        <w:t xml:space="preserve">Humidity resistance in coastal districts (e.g., Kadıköy, Beşiktaş).</w:t>
      </w:r>
    </w:p>
    <w:p>
      <w:pPr>
        <w:numPr>
          <w:ilvl w:val="0"/>
          <w:numId w:val="1001"/>
        </w:numPr>
        <w:pStyle w:val="Compact"/>
      </w:pPr>
      <w:r>
        <w:t xml:space="preserve">Structural constraints in historic buildings (e.g., Sultanahmet, Beyoğlu).</w:t>
      </w:r>
    </w:p>
    <w:p>
      <w:pPr>
        <w:numPr>
          <w:ilvl w:val="0"/>
          <w:numId w:val="1001"/>
        </w:numPr>
        <w:pStyle w:val="Compact"/>
      </w:pPr>
      <w:r>
        <w:t xml:space="preserve">Load management in high-rise apartment complexes.</w:t>
      </w:r>
    </w:p>
    <w:p>
      <w:pPr>
        <w:pStyle w:val="FirstParagraph"/>
      </w:pPr>
      <w:r>
        <w:t xml:space="preserve">The Electrician must demonstrate knowledge of local utility providers, such as İstanbul Elektrik Dağıtım A.Ş., and adhere to the specific voltage standards (230V/400V, 50Hz) utilized throughout Turkey.</w:t>
      </w:r>
    </w:p>
    <w:bookmarkEnd w:id="22"/>
    <w:bookmarkStart w:id="23" w:name="safety-requirements-and-ppe"/>
    <w:p>
      <w:pPr>
        <w:pStyle w:val="Heading2"/>
      </w:pPr>
      <w:r>
        <w:t xml:space="preserve">3. Safety Requirements and PPE</w:t>
      </w:r>
    </w:p>
    <w:p>
      <w:pPr>
        <w:pStyle w:val="FirstParagraph"/>
      </w:pPr>
      <w:r>
        <w:t xml:space="preserve">Before commencing any experimental tasks, the Electrician must don appropriate Personal Protective Equipment (PPE). This is non-negotiable and aligns with Turkish Occupational Health and Safety Law No. 6331. Required equipment includes:</w:t>
      </w:r>
    </w:p>
    <w:p>
      <w:pPr>
        <w:numPr>
          <w:ilvl w:val="0"/>
          <w:numId w:val="1002"/>
        </w:numPr>
        <w:pStyle w:val="Compact"/>
      </w:pPr>
      <w:r>
        <w:t xml:space="preserve">Insulated gloves (Class 00 or higher depending on voltage).</w:t>
      </w:r>
    </w:p>
    <w:p>
      <w:pPr>
        <w:numPr>
          <w:ilvl w:val="0"/>
          <w:numId w:val="1002"/>
        </w:numPr>
        <w:pStyle w:val="Compact"/>
      </w:pPr>
      <w:r>
        <w:t xml:space="preserve">Safety goggles with side shields.</w:t>
      </w:r>
    </w:p>
    <w:p>
      <w:pPr>
        <w:numPr>
          <w:ilvl w:val="0"/>
          <w:numId w:val="1002"/>
        </w:numPr>
        <w:pStyle w:val="Compact"/>
      </w:pPr>
      <w:r>
        <w:t xml:space="preserve">Non-conductive footwear.</w:t>
      </w:r>
    </w:p>
    <w:p>
      <w:pPr>
        <w:numPr>
          <w:ilvl w:val="0"/>
          <w:numId w:val="1002"/>
        </w:numPr>
        <w:pStyle w:val="Compact"/>
      </w:pPr>
      <w:r>
        <w:t xml:space="preserve">Fire-resistant clothing.</w:t>
      </w:r>
    </w:p>
    <w:p>
      <w:pPr>
        <w:numPr>
          <w:ilvl w:val="0"/>
          <w:numId w:val="1002"/>
        </w:numPr>
        <w:pStyle w:val="Compact"/>
      </w:pPr>
      <w:r>
        <w:t xml:space="preserve">A calibrated multimeter and insulation resistance tester.</w:t>
      </w:r>
    </w:p>
    <w:p>
      <w:pPr>
        <w:pStyle w:val="FirstParagraph"/>
      </w:pPr>
      <w:r>
        <w:t xml:space="preserve">The Electrician must perform a "Lockout/Tagout" (LOTO) procedure on the main distribution board before touching any live components. In the context of Istanbul's older buildings, where labeling may be inconsistent, the Electrician must verify the absence of voltage using a non-contact tester followed by a multimeter check.</w:t>
      </w:r>
    </w:p>
    <w:bookmarkEnd w:id="23"/>
    <w:bookmarkStart w:id="27" w:name="experimental-procedures"/>
    <w:p>
      <w:pPr>
        <w:pStyle w:val="Heading2"/>
      </w:pPr>
      <w:r>
        <w:t xml:space="preserve">4. Experimental Procedures</w:t>
      </w:r>
    </w:p>
    <w:bookmarkStart w:id="24" w:name="X614d88d0182fe2ad3a1f214bb0c71e36f753824"/>
    <w:p>
      <w:pPr>
        <w:pStyle w:val="Heading3"/>
      </w:pPr>
      <w:r>
        <w:t xml:space="preserve">4.1. Task A: Diagnostic of Aging Wiring in Historic Structures</w:t>
      </w:r>
    </w:p>
    <w:p>
      <w:pPr>
        <w:pStyle w:val="FirstParagraph"/>
      </w:pPr>
      <w:r>
        <w:rPr>
          <w:bCs/>
          <w:b/>
        </w:rPr>
        <w:t xml:space="preserve">Scenario:</w:t>
      </w:r>
      <w:r>
        <w:t xml:space="preserve"> </w:t>
      </w:r>
      <w:r>
        <w:t xml:space="preserve">A residential property in the Fatih district exhibits intermittent power outages and flickering lights. The building is over 50 years old.</w:t>
      </w:r>
    </w:p>
    <w:p>
      <w:pPr>
        <w:pStyle w:val="BodyText"/>
      </w:pPr>
      <w:r>
        <w:rPr>
          <w:bCs/>
          <w:b/>
        </w:rPr>
        <w:t xml:space="preserve">Procedure:</w:t>
      </w:r>
      <w:r>
        <w:t xml:space="preserve"> </w:t>
      </w:r>
      <w:r>
        <w:t xml:space="preserve">The Electrician must inspect the main distribution panel for outdated fuse boxes or non-compliant breakers. They must trace the wiring to identify potential insulation degradation caused by humidity and age. The Electrician is required to test for ground faults and ensure that the earthing system meets current TEIR standards. If aluminum wiring is detected, the Electrician must propose a safe remediation plan compatible with the building's heritage status.</w:t>
      </w:r>
    </w:p>
    <w:bookmarkEnd w:id="24"/>
    <w:bookmarkStart w:id="25" w:name="X1262fe84b4fdf7330d7851322147ac9e15d75e7"/>
    <w:p>
      <w:pPr>
        <w:pStyle w:val="Heading3"/>
      </w:pPr>
      <w:r>
        <w:t xml:space="preserve">4.2. Task B: Load Balancing in High-Density Apartments</w:t>
      </w:r>
    </w:p>
    <w:p>
      <w:pPr>
        <w:pStyle w:val="FirstParagraph"/>
      </w:pPr>
      <w:r>
        <w:rPr>
          <w:bCs/>
          <w:b/>
        </w:rPr>
        <w:t xml:space="preserve">Scenario:</w:t>
      </w:r>
      <w:r>
        <w:t xml:space="preserve"> </w:t>
      </w:r>
      <w:r>
        <w:t xml:space="preserve">A modern apartment complex in Maslak experiences tripping of the main breaker during peak evening hours.</w:t>
      </w:r>
    </w:p>
    <w:p>
      <w:pPr>
        <w:pStyle w:val="BodyText"/>
      </w:pPr>
      <w:r>
        <w:rPr>
          <w:bCs/>
          <w:b/>
        </w:rPr>
        <w:t xml:space="preserve">Procedure:</w:t>
      </w:r>
      <w:r>
        <w:t xml:space="preserve"> </w:t>
      </w:r>
      <w:r>
        <w:t xml:space="preserve">The Electrician must conduct a load analysis using a clamp meter to measure current draw on individual phases. The goal is to identify phase imbalance. The Electrician must redistribute high-load appliances (such as electric heaters and air conditioning units) across the three phases to ensure balanced loading. This task tests the Electrician's ability to manage high-demand environments typical of Istanbul's business and residential hubs.</w:t>
      </w:r>
    </w:p>
    <w:bookmarkEnd w:id="25"/>
    <w:bookmarkStart w:id="26" w:name="X39453908ab29f6edcf06d38fe3de4fa7e42857a"/>
    <w:p>
      <w:pPr>
        <w:pStyle w:val="Heading3"/>
      </w:pPr>
      <w:r>
        <w:t xml:space="preserve">4.3. Task C: Installation of Surge Protection Devices (SPD)</w:t>
      </w:r>
    </w:p>
    <w:p>
      <w:pPr>
        <w:pStyle w:val="FirstParagraph"/>
      </w:pPr>
      <w:r>
        <w:rPr>
          <w:bCs/>
          <w:b/>
        </w:rPr>
        <w:t xml:space="preserve">Scenario:</w:t>
      </w:r>
      <w:r>
        <w:t xml:space="preserve"> </w:t>
      </w:r>
      <w:r>
        <w:t xml:space="preserve">A commercial office in Levent requires protection against voltage spikes caused by grid instability.</w:t>
      </w:r>
    </w:p>
    <w:p>
      <w:pPr>
        <w:pStyle w:val="BodyText"/>
      </w:pPr>
      <w:r>
        <w:rPr>
          <w:bCs/>
          <w:b/>
        </w:rPr>
        <w:t xml:space="preserve">Procedure:</w:t>
      </w:r>
      <w:r>
        <w:t xml:space="preserve"> </w:t>
      </w:r>
      <w:r>
        <w:t xml:space="preserve">The Electrician must install a Type 1 or Type 2 Surge Protection Device at the main incoming supply. The installation must include proper bonding to the main earthing terminal. The Electrician must verify the functionality of the SPD and ensure that the installation does not interfere with the existing RCD (Residual Current Device) protection.</w:t>
      </w:r>
    </w:p>
    <w:bookmarkEnd w:id="26"/>
    <w:bookmarkEnd w:id="27"/>
    <w:bookmarkStart w:id="28" w:name="compliance-and-regulatory-adherence"/>
    <w:p>
      <w:pPr>
        <w:pStyle w:val="Heading2"/>
      </w:pPr>
      <w:r>
        <w:t xml:space="preserve">5. Compliance and Regulatory Adherence</w:t>
      </w:r>
    </w:p>
    <w:p>
      <w:pPr>
        <w:pStyle w:val="FirstParagraph"/>
      </w:pPr>
      <w:r>
        <w:t xml:space="preserve">Throughout the experiment, the Electrician's actions will be evaluated against the Turkish Electrical Installation Regulations. Key compliance points include:</w:t>
      </w:r>
    </w:p>
    <w:p>
      <w:pPr>
        <w:numPr>
          <w:ilvl w:val="0"/>
          <w:numId w:val="1003"/>
        </w:numPr>
        <w:pStyle w:val="Compact"/>
      </w:pPr>
      <w:r>
        <w:t xml:space="preserve">Correct use of color-coded wiring (Brown for Live, Blue for Neutral, Green/Yellow for Earth).</w:t>
      </w:r>
    </w:p>
    <w:p>
      <w:pPr>
        <w:numPr>
          <w:ilvl w:val="0"/>
          <w:numId w:val="1003"/>
        </w:numPr>
        <w:pStyle w:val="Compact"/>
      </w:pPr>
      <w:r>
        <w:t xml:space="preserve">Proper sizing of conductors based on current carrying capacity.</w:t>
      </w:r>
    </w:p>
    <w:p>
      <w:pPr>
        <w:numPr>
          <w:ilvl w:val="0"/>
          <w:numId w:val="1003"/>
        </w:numPr>
        <w:pStyle w:val="Compact"/>
      </w:pPr>
      <w:r>
        <w:t xml:space="preserve">Installation of RCDs with a maximum residual operating current of 30mA for socket outlets and lighting circuits in wet areas.</w:t>
      </w:r>
    </w:p>
    <w:p>
      <w:pPr>
        <w:pStyle w:val="FirstParagraph"/>
      </w:pPr>
      <w:r>
        <w:t xml:space="preserve">Failure to adhere to these regulations will result in immediate termination of the experiment and a failing grade.</w:t>
      </w:r>
    </w:p>
    <w:bookmarkEnd w:id="28"/>
    <w:bookmarkStart w:id="29" w:name="documentation-and-reporting"/>
    <w:p>
      <w:pPr>
        <w:pStyle w:val="Heading2"/>
      </w:pPr>
      <w:r>
        <w:t xml:space="preserve">6. Documentation and Reporting</w:t>
      </w:r>
    </w:p>
    <w:p>
      <w:pPr>
        <w:pStyle w:val="FirstParagraph"/>
      </w:pPr>
      <w:r>
        <w:t xml:space="preserve">Upon completion of the tasks, the Electrician must submit a detailed report. This report should include:</w:t>
      </w:r>
    </w:p>
    <w:p>
      <w:pPr>
        <w:numPr>
          <w:ilvl w:val="0"/>
          <w:numId w:val="1004"/>
        </w:numPr>
        <w:pStyle w:val="Compact"/>
      </w:pPr>
      <w:r>
        <w:t xml:space="preserve">Photographic evidence of the work performed.</w:t>
      </w:r>
    </w:p>
    <w:p>
      <w:pPr>
        <w:numPr>
          <w:ilvl w:val="0"/>
          <w:numId w:val="1004"/>
        </w:numPr>
        <w:pStyle w:val="Compact"/>
      </w:pPr>
      <w:r>
        <w:t xml:space="preserve">Test results from insulation resistance and continuity tests.</w:t>
      </w:r>
    </w:p>
    <w:p>
      <w:pPr>
        <w:numPr>
          <w:ilvl w:val="0"/>
          <w:numId w:val="1004"/>
        </w:numPr>
        <w:pStyle w:val="Compact"/>
      </w:pPr>
      <w:r>
        <w:t xml:space="preserve">A summary of any non-compliant conditions found and the corrective actions taken.</w:t>
      </w:r>
    </w:p>
    <w:p>
      <w:pPr>
        <w:numPr>
          <w:ilvl w:val="0"/>
          <w:numId w:val="1004"/>
        </w:numPr>
        <w:pStyle w:val="Compact"/>
      </w:pPr>
      <w:r>
        <w:t xml:space="preserve">A recommendation for future maintenance schedules tailored to the Istanbul environment.</w:t>
      </w:r>
    </w:p>
    <w:bookmarkEnd w:id="29"/>
    <w:bookmarkStart w:id="30" w:name="conclusion"/>
    <w:p>
      <w:pPr>
        <w:pStyle w:val="Heading2"/>
      </w:pPr>
      <w:r>
        <w:t xml:space="preserve">7. Conclusion</w:t>
      </w:r>
    </w:p>
    <w:p>
      <w:pPr>
        <w:pStyle w:val="FirstParagraph"/>
      </w:pPr>
      <w:r>
        <w:t xml:space="preserve">This Experiment Protocol serves as a rigorous assessment tool for Electricians working in Turkey, Istanbul. By focusing on local challenges such as historic infrastructure, high-density living, and specific regulatory requirements, this document ensures that electrical work is conducted safely, efficiently, and in full compliance with national standards. The successful completion of this protocol demonstrates a high level of professional competence and a commitment to public safety.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Istanbul</dc:title>
  <dc:creator/>
  <dc:language>en</dc:language>
  <cp:keywords/>
  <dcterms:created xsi:type="dcterms:W3CDTF">2026-10-10T04:03:53Z</dcterms:created>
  <dcterms:modified xsi:type="dcterms:W3CDTF">2026-10-10T04:03:53Z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