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High-Humidity</w:t>
      </w:r>
      <w:r>
        <w:t xml:space="preserve"> </w:t>
      </w:r>
      <w:r>
        <w:t xml:space="preserve">Electrical</w:t>
      </w:r>
      <w:r>
        <w:t xml:space="preserve"> </w:t>
      </w:r>
      <w:r>
        <w:t xml:space="preserve">Load</w:t>
      </w:r>
      <w:r>
        <w:t xml:space="preserve"> </w:t>
      </w:r>
      <w:r>
        <w:t xml:space="preserve">Testing</w:t>
      </w:r>
      <w:r>
        <w:t xml:space="preserve"> </w:t>
      </w:r>
      <w:r>
        <w:t xml:space="preserve">in</w:t>
      </w:r>
      <w:r>
        <w:t xml:space="preserve"> </w:t>
      </w:r>
      <w:r>
        <w:t xml:space="preserve">Miami</w:t>
      </w:r>
    </w:p>
    <w:bookmarkStart w:id="20" w:name="X3a70d4ac89649af8460060912e70e31da432f99"/>
    <w:p>
      <w:pPr>
        <w:pStyle w:val="Heading1"/>
      </w:pPr>
      <w:r>
        <w:t xml:space="preserve">Experiment Protocol: Electrical Infrastructure Resilience in Tropical Climates</w:t>
      </w:r>
    </w:p>
    <w:p>
      <w:pPr>
        <w:pStyle w:val="FirstParagraph"/>
      </w:pPr>
      <w:r>
        <w:rPr>
          <w:bCs/>
          <w:b/>
        </w:rPr>
        <w:t xml:space="preserve">Location:</w:t>
      </w:r>
      <w:r>
        <w:t xml:space="preserve"> </w:t>
      </w:r>
      <w:r>
        <w:t xml:space="preserve">United States, Miami-Dade County, Florida</w:t>
      </w:r>
    </w:p>
    <w:p>
      <w:pPr>
        <w:pStyle w:val="BodyText"/>
      </w:pPr>
      <w:r>
        <w:rPr>
          <w:bCs/>
          <w:b/>
        </w:rPr>
        <w:t xml:space="preserve">Subject:</w:t>
      </w:r>
      <w:r>
        <w:t xml:space="preserve"> </w:t>
      </w:r>
      <w:r>
        <w:t xml:space="preserve">Certified Electrician Performance and Equipment Durability</w:t>
      </w:r>
    </w:p>
    <w:p>
      <w:pPr>
        <w:pStyle w:val="BodyText"/>
      </w:pPr>
      <w:r>
        <w:rPr>
          <w:bCs/>
          <w:b/>
        </w:rPr>
        <w:t xml:space="preserve">Document ID:</w:t>
      </w:r>
      <w:r>
        <w:t xml:space="preserve"> </w:t>
      </w:r>
      <w:r>
        <w:t xml:space="preserve">EXP-MIA-ELEC-2023-001</w:t>
      </w:r>
    </w:p>
    <w:p>
      <w:pPr>
        <w:pStyle w:val="BodyText"/>
      </w:pPr>
      <w:r>
        <w:rPr>
          <w:bCs/>
          <w:b/>
        </w:rPr>
        <w:t xml:space="preserve">Date:</w:t>
      </w:r>
      <w:r>
        <w:t xml:space="preserve"> </w:t>
      </w:r>
      <w:r>
        <w:t xml:space="preserve">October 26, 2023</w:t>
      </w:r>
    </w:p>
    <w:bookmarkEnd w:id="20"/>
    <w:bookmarkStart w:id="21" w:name="objective"/>
    <w:p>
      <w:pPr>
        <w:pStyle w:val="Heading2"/>
      </w:pPr>
      <w:r>
        <w:t xml:space="preserve">1. Objective</w:t>
      </w:r>
    </w:p>
    <w:p>
      <w:pPr>
        <w:pStyle w:val="FirstParagraph"/>
      </w:pPr>
      <w:r>
        <w:t xml:space="preserve">The primary objective of this experiment protocol is to evaluate the efficacy of standard electrical installation practices performed by a licensed electrician in the specific environmental conditions of Miami, United States. This study aims to quantify the impact of high humidity, salt air corrosion, and extreme thermal loads on residential and commercial electrical systems. Furthermore, it seeks to validate the adherence of local electricians to the National Electrical Code (NEC) and Miami-Dade County building codes under simulated stress conditions.</w:t>
      </w:r>
    </w:p>
    <w:bookmarkEnd w:id="21"/>
    <w:bookmarkStart w:id="22" w:name="background-and-context"/>
    <w:p>
      <w:pPr>
        <w:pStyle w:val="Heading2"/>
      </w:pPr>
      <w:r>
        <w:t xml:space="preserve">2. Background and Context</w:t>
      </w:r>
    </w:p>
    <w:p>
      <w:pPr>
        <w:pStyle w:val="FirstParagraph"/>
      </w:pPr>
      <w:r>
        <w:t xml:space="preserve">Miami presents a unique challenge for electrical infrastructure due to its subtropical climate. The combination of high relative humidity, frequent thunderstorms, and proximity to the Atlantic Ocean creates an aggressive environment for electrical components. Corrosion of contacts, insulation degradation, and moisture ingress are prevalent risks. This experiment protocol is designed to test whether current installation standards utilized by electricians in the United States are sufficient to mitigate these risks over a compressed testing period.</w:t>
      </w:r>
    </w:p>
    <w:bookmarkEnd w:id="22"/>
    <w:bookmarkStart w:id="23" w:name="scope"/>
    <w:p>
      <w:pPr>
        <w:pStyle w:val="Heading2"/>
      </w:pPr>
      <w:r>
        <w:t xml:space="preserve">3. Scope</w:t>
      </w:r>
    </w:p>
    <w:p>
      <w:pPr>
        <w:pStyle w:val="FirstParagraph"/>
      </w:pPr>
      <w:r>
        <w:t xml:space="preserve">This protocol covers the installation, monitoring, and stress-testing of a dedicated electrical sub-panel and associated branch circuits. The scope includes:</w:t>
      </w:r>
    </w:p>
    <w:p>
      <w:pPr>
        <w:numPr>
          <w:ilvl w:val="0"/>
          <w:numId w:val="1001"/>
        </w:numPr>
        <w:pStyle w:val="Compact"/>
      </w:pPr>
      <w:r>
        <w:t xml:space="preserve">Installation of standard and weather-resistant electrical components.</w:t>
      </w:r>
    </w:p>
    <w:p>
      <w:pPr>
        <w:numPr>
          <w:ilvl w:val="0"/>
          <w:numId w:val="1001"/>
        </w:numPr>
        <w:pStyle w:val="Compact"/>
      </w:pPr>
      <w:r>
        <w:t xml:space="preserve">Performance assessment of the electrician's adherence to safety protocols.</w:t>
      </w:r>
    </w:p>
    <w:p>
      <w:pPr>
        <w:numPr>
          <w:ilvl w:val="0"/>
          <w:numId w:val="1001"/>
        </w:numPr>
        <w:pStyle w:val="Compact"/>
      </w:pPr>
      <w:r>
        <w:t xml:space="preserve">Monitoring of voltage stability and thermal performance under load.</w:t>
      </w:r>
    </w:p>
    <w:p>
      <w:pPr>
        <w:numPr>
          <w:ilvl w:val="0"/>
          <w:numId w:val="1001"/>
        </w:numPr>
        <w:pStyle w:val="Compact"/>
      </w:pPr>
      <w:r>
        <w:t xml:space="preserve">Analysis of corrosion rates on metallic components exposed to Miami's coastal air.</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Electrical Panel</w:t>
            </w:r>
          </w:p>
        </w:tc>
        <w:tc>
          <w:tcPr/>
          <w:p>
            <w:pPr>
              <w:pStyle w:val="Compact"/>
              <w:jc w:val="left"/>
            </w:pPr>
            <w:r>
              <w:t xml:space="preserve">UL Listed, NEMA 3R Rated (Outdoor)</w:t>
            </w:r>
          </w:p>
        </w:tc>
        <w:tc>
          <w:tcPr/>
          <w:p>
            <w:pPr>
              <w:pStyle w:val="Compact"/>
              <w:jc w:val="left"/>
            </w:pPr>
            <w:r>
              <w:t xml:space="preserve">2</w:t>
            </w:r>
          </w:p>
        </w:tc>
      </w:tr>
      <w:tr>
        <w:tc>
          <w:tcPr/>
          <w:p>
            <w:pPr>
              <w:pStyle w:val="Compact"/>
              <w:jc w:val="left"/>
            </w:pPr>
            <w:r>
              <w:t xml:space="preserve">Circuit Breakers</w:t>
            </w:r>
          </w:p>
        </w:tc>
        <w:tc>
          <w:tcPr/>
          <w:p>
            <w:pPr>
              <w:pStyle w:val="Compact"/>
              <w:jc w:val="left"/>
            </w:pPr>
            <w:r>
              <w:t xml:space="preserve">Standard Thermal-Magnetic, 15A/20A</w:t>
            </w:r>
          </w:p>
        </w:tc>
        <w:tc>
          <w:tcPr/>
          <w:p>
            <w:pPr>
              <w:pStyle w:val="Compact"/>
              <w:jc w:val="left"/>
            </w:pPr>
            <w:r>
              <w:t xml:space="preserve">10</w:t>
            </w:r>
          </w:p>
        </w:tc>
      </w:tr>
      <w:tr>
        <w:tc>
          <w:tcPr/>
          <w:p>
            <w:pPr>
              <w:pStyle w:val="Compact"/>
              <w:jc w:val="left"/>
            </w:pPr>
            <w:r>
              <w:t xml:space="preserve">Wiring</w:t>
            </w:r>
          </w:p>
        </w:tc>
        <w:tc>
          <w:tcPr/>
          <w:p>
            <w:pPr>
              <w:pStyle w:val="Compact"/>
              <w:jc w:val="left"/>
            </w:pPr>
            <w:r>
              <w:t xml:space="preserve">THHN/THWN-2 Copper, 12 AWG and 14 AWG</w:t>
            </w:r>
          </w:p>
        </w:tc>
        <w:tc>
          <w:tcPr/>
          <w:p>
            <w:pPr>
              <w:pStyle w:val="Compact"/>
              <w:jc w:val="left"/>
            </w:pPr>
            <w:r>
              <w:t xml:space="preserve">500 ft</w:t>
            </w:r>
          </w:p>
        </w:tc>
      </w:tr>
      <w:tr>
        <w:tc>
          <w:tcPr/>
          <w:p>
            <w:pPr>
              <w:pStyle w:val="Compact"/>
              <w:jc w:val="left"/>
            </w:pPr>
            <w:r>
              <w:t xml:space="preserve">Conduit</w:t>
            </w:r>
          </w:p>
        </w:tc>
        <w:tc>
          <w:tcPr/>
          <w:p>
            <w:pPr>
              <w:pStyle w:val="Compact"/>
              <w:jc w:val="left"/>
            </w:pPr>
            <w:r>
              <w:t xml:space="preserve">EMT and PVC Schedule 80</w:t>
            </w:r>
          </w:p>
        </w:tc>
        <w:tc>
          <w:tcPr/>
          <w:p>
            <w:pPr>
              <w:pStyle w:val="Compact"/>
              <w:jc w:val="left"/>
            </w:pPr>
            <w:r>
              <w:t xml:space="preserve">100 ft</w:t>
            </w:r>
          </w:p>
        </w:tc>
      </w:tr>
      <w:tr>
        <w:tc>
          <w:tcPr/>
          <w:p>
            <w:pPr>
              <w:pStyle w:val="Compact"/>
              <w:jc w:val="left"/>
            </w:pPr>
            <w:r>
              <w:t xml:space="preserve">Monitoring Devices</w:t>
            </w:r>
          </w:p>
        </w:tc>
        <w:tc>
          <w:tcPr/>
          <w:p>
            <w:pPr>
              <w:pStyle w:val="Compact"/>
              <w:jc w:val="left"/>
            </w:pPr>
            <w:r>
              <w:t xml:space="preserve">Thermal Imaging Camera, Clamp Meter, Hygrometer</w:t>
            </w:r>
          </w:p>
        </w:tc>
        <w:tc>
          <w:tcPr/>
          <w:p>
            <w:pPr>
              <w:pStyle w:val="Compact"/>
              <w:jc w:val="left"/>
            </w:pPr>
            <w:r>
              <w:t xml:space="preserve">1 Set</w:t>
            </w:r>
          </w:p>
        </w:tc>
      </w:tr>
    </w:tbl>
    <w:bookmarkEnd w:id="24"/>
    <w:bookmarkStart w:id="29" w:name="methodology"/>
    <w:p>
      <w:pPr>
        <w:pStyle w:val="Heading2"/>
      </w:pPr>
      <w:r>
        <w:t xml:space="preserve">5. Methodology</w:t>
      </w:r>
    </w:p>
    <w:bookmarkStart w:id="25" w:name="site-preparation"/>
    <w:p>
      <w:pPr>
        <w:pStyle w:val="Heading3"/>
      </w:pPr>
      <w:r>
        <w:t xml:space="preserve">5.1 Site Preparation</w:t>
      </w:r>
    </w:p>
    <w:p>
      <w:pPr>
        <w:pStyle w:val="FirstParagraph"/>
      </w:pPr>
      <w:r>
        <w:t xml:space="preserve">The experiment will be conducted at a designated testing facility in Miami Beach, United States, to ensure maximum exposure to salt air and humidity. The site must be cleared of debris and prepared according to OSHA safety standards. A temporary power source will be established to feed the test panels.</w:t>
      </w:r>
    </w:p>
    <w:bookmarkEnd w:id="25"/>
    <w:bookmarkStart w:id="26" w:name="installation-phase"/>
    <w:p>
      <w:pPr>
        <w:pStyle w:val="Heading3"/>
      </w:pPr>
      <w:r>
        <w:t xml:space="preserve">5.2 Installation Phase</w:t>
      </w:r>
    </w:p>
    <w:p>
      <w:pPr>
        <w:pStyle w:val="FirstParagraph"/>
      </w:pPr>
      <w:r>
        <w:t xml:space="preserve">A licensed electrician, certified to work in the State of Florida, will install two identical electrical panels. Panel A will be installed using standard NEC-compliant methods common in inland areas. Panel B will be installed using enhanced corrosion-resistant techniques recommended for coastal zones in Miami, including dielectric grease on connections and stainless steel hardware. The electrician's work will be documented via video and photographic evidence to assess technique and code compliance.</w:t>
      </w:r>
    </w:p>
    <w:bookmarkEnd w:id="26"/>
    <w:bookmarkStart w:id="27" w:name="load-testing"/>
    <w:p>
      <w:pPr>
        <w:pStyle w:val="Heading3"/>
      </w:pPr>
      <w:r>
        <w:t xml:space="preserve">5.3 Load Testing</w:t>
      </w:r>
    </w:p>
    <w:p>
      <w:pPr>
        <w:pStyle w:val="FirstParagraph"/>
      </w:pPr>
      <w:r>
        <w:t xml:space="preserve">Upon completion of installation, a controlled electrical load will be applied to each circuit. The load will simulate typical Miami residential usage, including air conditioning units, which draw significant power. The system will be monitored for 72 hours continuously. During this period, ambient temperature and humidity levels will be recorded every 15 minutes.</w:t>
      </w:r>
    </w:p>
    <w:bookmarkEnd w:id="27"/>
    <w:bookmarkStart w:id="28" w:name="environmental-stress-simulation"/>
    <w:p>
      <w:pPr>
        <w:pStyle w:val="Heading3"/>
      </w:pPr>
      <w:r>
        <w:t xml:space="preserve">5.4 Environmental Stress Simulation</w:t>
      </w:r>
    </w:p>
    <w:p>
      <w:pPr>
        <w:pStyle w:val="FirstParagraph"/>
      </w:pPr>
      <w:r>
        <w:t xml:space="preserve">To accelerate the effects of Miami's climate, a saline mist generator will be used to simulate heavy salt spray conditions around Panel A only. This will help determine the resilience of standard installations versus the enhanced methods used in Panel B.</w:t>
      </w:r>
    </w:p>
    <w:bookmarkEnd w:id="28"/>
    <w:bookmarkEnd w:id="29"/>
    <w:bookmarkStart w:id="30" w:name="safety-precautions"/>
    <w:p>
      <w:pPr>
        <w:pStyle w:val="Heading2"/>
      </w:pPr>
      <w:r>
        <w:t xml:space="preserve">6. Safety Precautions</w:t>
      </w:r>
    </w:p>
    <w:p>
      <w:pPr>
        <w:pStyle w:val="FirstParagraph"/>
      </w:pPr>
      <w:r>
        <w:rPr>
          <w:bCs/>
          <w:b/>
        </w:rPr>
        <w:t xml:space="preserve">WARNING:</w:t>
      </w:r>
      <w:r>
        <w:t xml:space="preserve"> </w:t>
      </w:r>
      <w:r>
        <w:t xml:space="preserve">This experiment involves high-voltage electricity and environmental hazards. Strict adherence to safety protocols is mandatory.</w:t>
      </w:r>
    </w:p>
    <w:p>
      <w:pPr>
        <w:numPr>
          <w:ilvl w:val="0"/>
          <w:numId w:val="1002"/>
        </w:numPr>
        <w:pStyle w:val="Compact"/>
      </w:pPr>
      <w:r>
        <w:t xml:space="preserve">All personnel must wear appropriate Personal Protective Equipment (PPE), including insulated gloves, safety glasses, and non-conductive footwear.</w:t>
      </w:r>
    </w:p>
    <w:p>
      <w:pPr>
        <w:numPr>
          <w:ilvl w:val="0"/>
          <w:numId w:val="1002"/>
        </w:numPr>
        <w:pStyle w:val="Compact"/>
      </w:pPr>
      <w:r>
        <w:t xml:space="preserve">The electrician must verify that all circuits are de-energized before making any connections or adjustments.</w:t>
      </w:r>
    </w:p>
    <w:p>
      <w:pPr>
        <w:numPr>
          <w:ilvl w:val="0"/>
          <w:numId w:val="1002"/>
        </w:numPr>
        <w:pStyle w:val="Compact"/>
      </w:pPr>
      <w:r>
        <w:t xml:space="preserve">A fire extinguisher rated for electrical fires (Class C) must be present at the site at all times.</w:t>
      </w:r>
    </w:p>
    <w:p>
      <w:pPr>
        <w:numPr>
          <w:ilvl w:val="0"/>
          <w:numId w:val="1002"/>
        </w:numPr>
        <w:pStyle w:val="Compact"/>
      </w:pPr>
      <w:r>
        <w:t xml:space="preserve">Lockout/Tagout (LOTO) procedures must be strictly followed during maintenance and inspection phases.</w:t>
      </w:r>
    </w:p>
    <w:bookmarkEnd w:id="30"/>
    <w:bookmarkStart w:id="31" w:name="data-collection-and-analysis"/>
    <w:p>
      <w:pPr>
        <w:pStyle w:val="Heading2"/>
      </w:pPr>
      <w:r>
        <w:t xml:space="preserve">7. Data Collection and Analysis</w:t>
      </w:r>
    </w:p>
    <w:p>
      <w:pPr>
        <w:pStyle w:val="FirstParagraph"/>
      </w:pPr>
      <w:r>
        <w:t xml:space="preserve">Data will be collected on the following parameters:</w:t>
      </w:r>
    </w:p>
    <w:p>
      <w:pPr>
        <w:numPr>
          <w:ilvl w:val="0"/>
          <w:numId w:val="1003"/>
        </w:numPr>
        <w:pStyle w:val="Compact"/>
      </w:pPr>
      <w:r>
        <w:rPr>
          <w:bCs/>
          <w:b/>
        </w:rPr>
        <w:t xml:space="preserve">Temperature Rise:</w:t>
      </w:r>
      <w:r>
        <w:t xml:space="preserve"> </w:t>
      </w:r>
      <w:r>
        <w:t xml:space="preserve">Using thermal imaging to detect hot spots in connections.</w:t>
      </w:r>
    </w:p>
    <w:p>
      <w:pPr>
        <w:numPr>
          <w:ilvl w:val="0"/>
          <w:numId w:val="1003"/>
        </w:numPr>
        <w:pStyle w:val="Compact"/>
      </w:pPr>
      <w:r>
        <w:rPr>
          <w:bCs/>
          <w:b/>
        </w:rPr>
        <w:t xml:space="preserve">Corrosion Levels:</w:t>
      </w:r>
      <w:r>
        <w:t xml:space="preserve"> </w:t>
      </w:r>
      <w:r>
        <w:t xml:space="preserve">Visual inspection and measurement of corrosion on terminals and conduit.</w:t>
      </w:r>
    </w:p>
    <w:p>
      <w:pPr>
        <w:numPr>
          <w:ilvl w:val="0"/>
          <w:numId w:val="1003"/>
        </w:numPr>
        <w:pStyle w:val="Compact"/>
      </w:pPr>
      <w:r>
        <w:rPr>
          <w:bCs/>
          <w:b/>
        </w:rPr>
        <w:t xml:space="preserve">Insulation Resistance:</w:t>
      </w:r>
      <w:r>
        <w:t xml:space="preserve"> </w:t>
      </w:r>
      <w:r>
        <w:t xml:space="preserve">Megger testing to assess the integrity of wire insulation.</w:t>
      </w:r>
    </w:p>
    <w:p>
      <w:pPr>
        <w:numPr>
          <w:ilvl w:val="0"/>
          <w:numId w:val="1003"/>
        </w:numPr>
        <w:pStyle w:val="Compact"/>
      </w:pPr>
      <w:r>
        <w:rPr>
          <w:bCs/>
          <w:b/>
        </w:rPr>
        <w:t xml:space="preserve">Breaker Tripping:</w:t>
      </w:r>
      <w:r>
        <w:t xml:space="preserve"> </w:t>
      </w:r>
      <w:r>
        <w:t xml:space="preserve">Recording any nuisance tripping or failure to trip under fault conditions.</w:t>
      </w:r>
    </w:p>
    <w:p>
      <w:pPr>
        <w:pStyle w:val="FirstParagraph"/>
      </w:pPr>
      <w:r>
        <w:t xml:space="preserve">The data will be analyzed to determine the correlation between installation methods and system reliability in the Miami environment. Results will be compared against NEC standards to identify potential gaps in current regulations.</w:t>
      </w:r>
    </w:p>
    <w:bookmarkEnd w:id="31"/>
    <w:bookmarkStart w:id="32" w:name="conclusion-and-reporting"/>
    <w:p>
      <w:pPr>
        <w:pStyle w:val="Heading2"/>
      </w:pPr>
      <w:r>
        <w:t xml:space="preserve">8. Conclusion and Reporting</w:t>
      </w:r>
    </w:p>
    <w:p>
      <w:pPr>
        <w:pStyle w:val="FirstParagraph"/>
      </w:pPr>
      <w:r>
        <w:t xml:space="preserve">Upon completion of the experiment, a comprehensive report will be generated. This report will detail the findings regarding the performance of the electrician's installations under Miami's specific environmental conditions. Recommendations for best practices in electrical installation for coastal areas in the United States will be provided based on the experimental data. The goal is to enhance the safety and longevity of electrical systems in one of the most challenging climates in the nation.</w:t>
      </w:r>
    </w:p>
    <w:bookmarkEnd w:id="32"/>
    <w:bookmarkStart w:id="33" w:name="signatures"/>
    <w:p>
      <w:pPr>
        <w:pStyle w:val="Heading2"/>
      </w:pPr>
      <w:r>
        <w:t xml:space="preserve">9. Signatures</w:t>
      </w:r>
    </w:p>
    <w:p>
      <w:pPr>
        <w:pStyle w:val="FirstParagraph"/>
      </w:pPr>
      <w:r>
        <w:rPr>
          <w:bCs/>
          <w:b/>
        </w:rPr>
        <w:t xml:space="preserve">Lead Electrician:</w:t>
      </w:r>
      <w:r>
        <w:t xml:space="preserve"> </w:t>
      </w:r>
      <w:r>
        <w:t xml:space="preserve">__________________________</w:t>
      </w:r>
      <w:r>
        <w:t xml:space="preserve"> </w:t>
      </w:r>
      <w:r>
        <w:rPr>
          <w:bCs/>
          <w:b/>
        </w:rPr>
        <w:t xml:space="preserve">Date:</w:t>
      </w:r>
      <w:r>
        <w:t xml:space="preserve"> </w:t>
      </w:r>
      <w:r>
        <w:t xml:space="preserve">__________</w:t>
      </w:r>
    </w:p>
    <w:p>
      <w:pPr>
        <w:pStyle w:val="BodyText"/>
      </w:pPr>
      <w:r>
        <w:rPr>
          <w:bCs/>
          <w:b/>
        </w:rPr>
        <w:t xml:space="preserve">Project Supervisor:</w:t>
      </w:r>
      <w:r>
        <w:t xml:space="preserve"> </w:t>
      </w:r>
      <w:r>
        <w:t xml:space="preserve">__________________________</w:t>
      </w:r>
      <w:r>
        <w:t xml:space="preserve"> </w:t>
      </w:r>
      <w:r>
        <w:rPr>
          <w:bCs/>
          <w:b/>
        </w:rPr>
        <w:t xml:space="preserve">Date:</w:t>
      </w:r>
      <w:r>
        <w:t xml:space="preserve"> </w:t>
      </w:r>
      <w:r>
        <w:t xml:space="preserve">__________</w:t>
      </w:r>
    </w:p>
    <w:p>
      <w:pPr>
        <w:pStyle w:val="BodyText"/>
      </w:pPr>
      <w:r>
        <w:rPr>
          <w:bCs/>
          <w:b/>
        </w:rPr>
        <w:t xml:space="preserve">Safety Officer:</w:t>
      </w:r>
      <w:r>
        <w:t xml:space="preserve"> </w:t>
      </w:r>
      <w:r>
        <w:t xml:space="preserve">__________________________</w:t>
      </w:r>
      <w:r>
        <w:t xml:space="preserve"> </w:t>
      </w:r>
      <w:r>
        <w:rPr>
          <w:bCs/>
          <w:b/>
        </w:rPr>
        <w:t xml:space="preserve">Date:</w:t>
      </w:r>
      <w:r>
        <w:t xml:space="preserve"> </w:t>
      </w:r>
      <w:r>
        <w:t xml:space="preserve">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High-Humidity Electrical Load Testing in Miami</dc:title>
  <dc:creator/>
  <dc:language>en</dc:language>
  <cp:keywords/>
  <dcterms:created xsi:type="dcterms:W3CDTF">2026-10-10T02:58:31Z</dcterms:created>
  <dcterms:modified xsi:type="dcterms:W3CDTF">2026-10-10T02:58:31Z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