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Algeria</w:t>
      </w:r>
      <w:r>
        <w:t xml:space="preserve"> </w:t>
      </w:r>
      <w:r>
        <w:t xml:space="preserve">Algiers</w:t>
      </w:r>
    </w:p>
    <w:bookmarkStart w:id="20" w:name="experiment-protocol"/>
    <w:p>
      <w:pPr>
        <w:pStyle w:val="Heading1"/>
      </w:pPr>
      <w:r>
        <w:t xml:space="preserve">Experiment Protocol</w:t>
      </w:r>
    </w:p>
    <w:p>
      <w:pPr>
        <w:pStyle w:val="FirstParagraph"/>
      </w:pPr>
      <w:r>
        <w:rPr>
          <w:bCs/>
          <w:b/>
        </w:rPr>
        <w:t xml:space="preserve">Document Title:</w:t>
      </w:r>
      <w:r>
        <w:t xml:space="preserve"> </w:t>
      </w:r>
      <w:r>
        <w:t xml:space="preserve">Electronics Engineer Experiment Protocol for Algeria Algiers</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Algiers, Algeria</w:t>
      </w:r>
    </w:p>
    <w:bookmarkEnd w:id="20"/>
    <w:bookmarkStart w:id="21" w:name="introduction"/>
    <w:p>
      <w:pPr>
        <w:pStyle w:val="Heading2"/>
      </w:pPr>
      <w:r>
        <w:t xml:space="preserve">1. Introduction</w:t>
      </w:r>
    </w:p>
    <w:p>
      <w:pPr>
        <w:pStyle w:val="FirstParagraph"/>
      </w:pPr>
      <w:r>
        <w:t xml:space="preserve">This Experiment Protocol is designed to guide Electronics Engineers in conducting experiments within the context of Algeria, specifically in the city of Algiers. The protocol ensures that all experiments are conducted safely, efficiently, and in compliance with local regulations and standards. It is essential for Electronics Engineers to adhere to this protocol to maintain the integrity of their work and ensure the safety of all personnel involved.</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establish a standardized procedure for conducting electronic experiments in Algiers.</w:t>
      </w:r>
    </w:p>
    <w:p>
      <w:pPr>
        <w:numPr>
          <w:ilvl w:val="0"/>
          <w:numId w:val="1001"/>
        </w:numPr>
        <w:pStyle w:val="Compact"/>
      </w:pPr>
      <w:r>
        <w:t xml:space="preserve">To ensure the safety of all personnel and equipment involved in the experiments.</w:t>
      </w:r>
    </w:p>
    <w:p>
      <w:pPr>
        <w:numPr>
          <w:ilvl w:val="0"/>
          <w:numId w:val="1001"/>
        </w:numPr>
        <w:pStyle w:val="Compact"/>
      </w:pPr>
      <w:r>
        <w:t xml:space="preserve">To comply with Algerian regulations and standards for electronic engineering practices.</w:t>
      </w:r>
    </w:p>
    <w:p>
      <w:pPr>
        <w:numPr>
          <w:ilvl w:val="0"/>
          <w:numId w:val="1001"/>
        </w:numPr>
        <w:pStyle w:val="Compact"/>
      </w:pPr>
      <w:r>
        <w:t xml:space="preserve">To facilitate accurate data collection and analysis.</w:t>
      </w:r>
    </w:p>
    <w:p>
      <w:pPr>
        <w:numPr>
          <w:ilvl w:val="0"/>
          <w:numId w:val="1001"/>
        </w:numPr>
        <w:pStyle w:val="Compact"/>
      </w:pPr>
      <w:r>
        <w:t xml:space="preserve">To promote best practices in electronics engineering within the local context.</w:t>
      </w:r>
    </w:p>
    <w:bookmarkEnd w:id="22"/>
    <w:bookmarkStart w:id="23" w:name="scope"/>
    <w:p>
      <w:pPr>
        <w:pStyle w:val="Heading2"/>
      </w:pPr>
      <w:r>
        <w:t xml:space="preserve">3. Scope</w:t>
      </w:r>
    </w:p>
    <w:p>
      <w:pPr>
        <w:pStyle w:val="FirstParagraph"/>
      </w:pPr>
      <w:r>
        <w:t xml:space="preserve">This protocol applies to all Electronics Engineers conducting experiments in Algiers, Algeria. It covers a wide range of electronic experiments, including but not limited to circuit design, testing, and validation. The protocol is applicable to both academic and industrial settings.</w:t>
      </w:r>
    </w:p>
    <w:bookmarkEnd w:id="23"/>
    <w:bookmarkStart w:id="24" w:name="responsibilities"/>
    <w:p>
      <w:pPr>
        <w:pStyle w:val="Heading2"/>
      </w:pPr>
      <w:r>
        <w:t xml:space="preserve">4. Responsibilities</w:t>
      </w:r>
    </w:p>
    <w:p>
      <w:pPr>
        <w:pStyle w:val="FirstParagraph"/>
      </w:pPr>
      <w:r>
        <w:t xml:space="preserve">The following responsibilities are assigned to ensure the successful implementation of this protocol:</w:t>
      </w:r>
    </w:p>
    <w:p>
      <w:pPr>
        <w:numPr>
          <w:ilvl w:val="0"/>
          <w:numId w:val="1002"/>
        </w:numPr>
        <w:pStyle w:val="Compact"/>
      </w:pPr>
      <w:r>
        <w:rPr>
          <w:bCs/>
          <w:b/>
        </w:rPr>
        <w:t xml:space="preserve">Electronics Engineer:</w:t>
      </w:r>
      <w:r>
        <w:t xml:space="preserve"> </w:t>
      </w:r>
      <w:r>
        <w:t xml:space="preserve">Responsible for conducting experiments according to the protocol, ensuring safety, and maintaining accurate records.</w:t>
      </w:r>
    </w:p>
    <w:p>
      <w:pPr>
        <w:numPr>
          <w:ilvl w:val="0"/>
          <w:numId w:val="1002"/>
        </w:numPr>
        <w:pStyle w:val="Compact"/>
      </w:pPr>
      <w:r>
        <w:rPr>
          <w:bCs/>
          <w:b/>
        </w:rPr>
        <w:t xml:space="preserve">Supervisor:</w:t>
      </w:r>
      <w:r>
        <w:t xml:space="preserve"> </w:t>
      </w:r>
      <w:r>
        <w:t xml:space="preserve">Responsible for overseeing the experiments, ensuring compliance with the protocol, and providing guidance as needed.</w:t>
      </w:r>
    </w:p>
    <w:p>
      <w:pPr>
        <w:numPr>
          <w:ilvl w:val="0"/>
          <w:numId w:val="1002"/>
        </w:numPr>
        <w:pStyle w:val="Compact"/>
      </w:pPr>
      <w:r>
        <w:rPr>
          <w:bCs/>
          <w:b/>
        </w:rPr>
        <w:t xml:space="preserve">Safety Officer:</w:t>
      </w:r>
      <w:r>
        <w:t xml:space="preserve"> </w:t>
      </w:r>
      <w:r>
        <w:t xml:space="preserve">Responsible for ensuring that all safety measures are in place and that personnel are trained in safety procedures.</w:t>
      </w:r>
    </w:p>
    <w:bookmarkEnd w:id="24"/>
    <w:bookmarkStart w:id="25" w:name="equipment-and-materials"/>
    <w:p>
      <w:pPr>
        <w:pStyle w:val="Heading2"/>
      </w:pPr>
      <w:r>
        <w:t xml:space="preserve">5. Equipment and Materials</w:t>
      </w:r>
    </w:p>
    <w:p>
      <w:pPr>
        <w:pStyle w:val="FirstParagraph"/>
      </w:pPr>
      <w:r>
        <w:t xml:space="preserve">All equipment and materials used in the experiments must be of high quality and suitable for the intended purpose. The following equipment is typically required:</w:t>
      </w:r>
    </w:p>
    <w:p>
      <w:pPr>
        <w:numPr>
          <w:ilvl w:val="0"/>
          <w:numId w:val="1003"/>
        </w:numPr>
        <w:pStyle w:val="Compact"/>
      </w:pPr>
      <w:r>
        <w:t xml:space="preserve">Oscilloscopes</w:t>
      </w:r>
    </w:p>
    <w:p>
      <w:pPr>
        <w:numPr>
          <w:ilvl w:val="0"/>
          <w:numId w:val="1003"/>
        </w:numPr>
        <w:pStyle w:val="Compact"/>
      </w:pPr>
      <w:r>
        <w:t xml:space="preserve">Function generators</w:t>
      </w:r>
    </w:p>
    <w:p>
      <w:pPr>
        <w:numPr>
          <w:ilvl w:val="0"/>
          <w:numId w:val="1003"/>
        </w:numPr>
        <w:pStyle w:val="Compact"/>
      </w:pPr>
      <w:r>
        <w:t xml:space="preserve">Multimeters</w:t>
      </w:r>
    </w:p>
    <w:p>
      <w:pPr>
        <w:numPr>
          <w:ilvl w:val="0"/>
          <w:numId w:val="1003"/>
        </w:numPr>
        <w:pStyle w:val="Compact"/>
      </w:pPr>
      <w:r>
        <w:t xml:space="preserve">Soldering stations</w:t>
      </w:r>
    </w:p>
    <w:p>
      <w:pPr>
        <w:numPr>
          <w:ilvl w:val="0"/>
          <w:numId w:val="1003"/>
        </w:numPr>
        <w:pStyle w:val="Compact"/>
      </w:pPr>
      <w:r>
        <w:t xml:space="preserve">Power supplies</w:t>
      </w:r>
    </w:p>
    <w:p>
      <w:pPr>
        <w:numPr>
          <w:ilvl w:val="0"/>
          <w:numId w:val="1003"/>
        </w:numPr>
        <w:pStyle w:val="Compact"/>
      </w:pPr>
      <w:r>
        <w:t xml:space="preserve">Electronic components (resistors, capacitors, transistors, etc.)</w:t>
      </w:r>
    </w:p>
    <w:p>
      <w:pPr>
        <w:pStyle w:val="FirstParagraph"/>
      </w:pPr>
      <w:r>
        <w:t xml:space="preserve">All equipment must be calibrated and maintained according to manufacturer specifications.</w:t>
      </w:r>
    </w:p>
    <w:bookmarkEnd w:id="25"/>
    <w:bookmarkStart w:id="26" w:name="safety-procedures"/>
    <w:p>
      <w:pPr>
        <w:pStyle w:val="Heading2"/>
      </w:pPr>
      <w:r>
        <w:t xml:space="preserve">6. Safety Procedures</w:t>
      </w:r>
    </w:p>
    <w:p>
      <w:pPr>
        <w:pStyle w:val="FirstParagraph"/>
      </w:pPr>
      <w:r>
        <w:t xml:space="preserve">Safety is of paramount importance in all electronic experiments. The following safety procedures must be followed:</w:t>
      </w:r>
    </w:p>
    <w:p>
      <w:pPr>
        <w:numPr>
          <w:ilvl w:val="0"/>
          <w:numId w:val="1004"/>
        </w:numPr>
        <w:pStyle w:val="Compact"/>
      </w:pPr>
      <w:r>
        <w:t xml:space="preserve">Wear appropriate personal protective equipment (PPE), including safety glasses and gloves.</w:t>
      </w:r>
    </w:p>
    <w:p>
      <w:pPr>
        <w:numPr>
          <w:ilvl w:val="0"/>
          <w:numId w:val="1004"/>
        </w:numPr>
        <w:pStyle w:val="Compact"/>
      </w:pPr>
      <w:r>
        <w:t xml:space="preserve">Ensure that all equipment is properly grounded.</w:t>
      </w:r>
    </w:p>
    <w:p>
      <w:pPr>
        <w:numPr>
          <w:ilvl w:val="0"/>
          <w:numId w:val="1004"/>
        </w:numPr>
        <w:pStyle w:val="Compact"/>
      </w:pPr>
      <w:r>
        <w:t xml:space="preserve">Keep the work area clean and free of clutter.</w:t>
      </w:r>
    </w:p>
    <w:p>
      <w:pPr>
        <w:numPr>
          <w:ilvl w:val="0"/>
          <w:numId w:val="1004"/>
        </w:numPr>
        <w:pStyle w:val="Compact"/>
      </w:pPr>
      <w:r>
        <w:t xml:space="preserve">Follow all electrical safety guidelines to prevent electric shock.</w:t>
      </w:r>
    </w:p>
    <w:p>
      <w:pPr>
        <w:numPr>
          <w:ilvl w:val="0"/>
          <w:numId w:val="1004"/>
        </w:numPr>
        <w:pStyle w:val="Compact"/>
      </w:pPr>
      <w:r>
        <w:t xml:space="preserve">Be aware of the location of emergency shut-off switches and fire extinguishers.</w:t>
      </w:r>
    </w:p>
    <w:bookmarkEnd w:id="26"/>
    <w:bookmarkStart w:id="27" w:name="experiment-procedure"/>
    <w:p>
      <w:pPr>
        <w:pStyle w:val="Heading2"/>
      </w:pPr>
      <w:r>
        <w:t xml:space="preserve">7. Experiment Procedure</w:t>
      </w:r>
    </w:p>
    <w:p>
      <w:pPr>
        <w:pStyle w:val="FirstParagraph"/>
      </w:pPr>
      <w:r>
        <w:t xml:space="preserve">The following steps outline the general procedure for conducting electronic experiments:</w:t>
      </w:r>
    </w:p>
    <w:p>
      <w:pPr>
        <w:numPr>
          <w:ilvl w:val="0"/>
          <w:numId w:val="1005"/>
        </w:numPr>
        <w:pStyle w:val="Compact"/>
      </w:pPr>
      <w:r>
        <w:rPr>
          <w:bCs/>
          <w:b/>
        </w:rPr>
        <w:t xml:space="preserve">Preparation:</w:t>
      </w:r>
      <w:r>
        <w:t xml:space="preserve"> </w:t>
      </w:r>
      <w:r>
        <w:t xml:space="preserve">Review the experiment objectives and procedures. Ensure that all necessary equipment and materials are available.</w:t>
      </w:r>
    </w:p>
    <w:p>
      <w:pPr>
        <w:numPr>
          <w:ilvl w:val="0"/>
          <w:numId w:val="1005"/>
        </w:numPr>
        <w:pStyle w:val="Compact"/>
      </w:pPr>
      <w:r>
        <w:rPr>
          <w:bCs/>
          <w:b/>
        </w:rPr>
        <w:t xml:space="preserve">Setup:</w:t>
      </w:r>
      <w:r>
        <w:t xml:space="preserve"> </w:t>
      </w:r>
      <w:r>
        <w:t xml:space="preserve">Set up the equipment according to the experiment requirements. Double-check all connections.</w:t>
      </w:r>
    </w:p>
    <w:p>
      <w:pPr>
        <w:numPr>
          <w:ilvl w:val="0"/>
          <w:numId w:val="1005"/>
        </w:numPr>
        <w:pStyle w:val="Compact"/>
      </w:pPr>
      <w:r>
        <w:rPr>
          <w:bCs/>
          <w:b/>
        </w:rPr>
        <w:t xml:space="preserve">Execution:</w:t>
      </w:r>
      <w:r>
        <w:t xml:space="preserve"> </w:t>
      </w:r>
      <w:r>
        <w:t xml:space="preserve">Conduct the experiment according to the planned procedure. Record all observations and data.</w:t>
      </w:r>
    </w:p>
    <w:p>
      <w:pPr>
        <w:numPr>
          <w:ilvl w:val="0"/>
          <w:numId w:val="1005"/>
        </w:numPr>
        <w:pStyle w:val="Compact"/>
      </w:pPr>
      <w:r>
        <w:rPr>
          <w:bCs/>
          <w:b/>
        </w:rPr>
        <w:t xml:space="preserve">Analysis:</w:t>
      </w:r>
      <w:r>
        <w:t xml:space="preserve"> </w:t>
      </w:r>
      <w:r>
        <w:t xml:space="preserve">Analyze the data collected during the experiment. Compare the results with expected outcomes.</w:t>
      </w:r>
    </w:p>
    <w:p>
      <w:pPr>
        <w:numPr>
          <w:ilvl w:val="0"/>
          <w:numId w:val="1005"/>
        </w:numPr>
        <w:pStyle w:val="Compact"/>
      </w:pPr>
      <w:r>
        <w:rPr>
          <w:bCs/>
          <w:b/>
        </w:rPr>
        <w:t xml:space="preserve">Documentation:</w:t>
      </w:r>
      <w:r>
        <w:t xml:space="preserve"> </w:t>
      </w:r>
      <w:r>
        <w:t xml:space="preserve">Document the experiment results, including any deviations from the planned procedure.</w:t>
      </w:r>
    </w:p>
    <w:bookmarkEnd w:id="27"/>
    <w:bookmarkStart w:id="28" w:name="data-collection-and-analysis"/>
    <w:p>
      <w:pPr>
        <w:pStyle w:val="Heading2"/>
      </w:pPr>
      <w:r>
        <w:t xml:space="preserve">8. Data Collection and Analysis</w:t>
      </w:r>
    </w:p>
    <w:p>
      <w:pPr>
        <w:pStyle w:val="FirstParagraph"/>
      </w:pPr>
      <w:r>
        <w:t xml:space="preserve">Accurate data collection and analysis are critical to the success of any electronic experiment. The following guidelines should be followed:</w:t>
      </w:r>
    </w:p>
    <w:p>
      <w:pPr>
        <w:numPr>
          <w:ilvl w:val="0"/>
          <w:numId w:val="1006"/>
        </w:numPr>
        <w:pStyle w:val="Compact"/>
      </w:pPr>
      <w:r>
        <w:t xml:space="preserve">Use calibrated instruments to ensure accurate measurements.</w:t>
      </w:r>
    </w:p>
    <w:p>
      <w:pPr>
        <w:numPr>
          <w:ilvl w:val="0"/>
          <w:numId w:val="1006"/>
        </w:numPr>
        <w:pStyle w:val="Compact"/>
      </w:pPr>
      <w:r>
        <w:t xml:space="preserve">Record all data in a clear and organized manner.</w:t>
      </w:r>
    </w:p>
    <w:p>
      <w:pPr>
        <w:numPr>
          <w:ilvl w:val="0"/>
          <w:numId w:val="1006"/>
        </w:numPr>
        <w:pStyle w:val="Compact"/>
      </w:pPr>
      <w:r>
        <w:t xml:space="preserve">Perform multiple trials to ensure the reliability of the results.</w:t>
      </w:r>
    </w:p>
    <w:p>
      <w:pPr>
        <w:numPr>
          <w:ilvl w:val="0"/>
          <w:numId w:val="1006"/>
        </w:numPr>
        <w:pStyle w:val="Compact"/>
      </w:pPr>
      <w:r>
        <w:t xml:space="preserve">Analyze the data using appropriate statistical methods.</w:t>
      </w:r>
    </w:p>
    <w:bookmarkEnd w:id="28"/>
    <w:bookmarkStart w:id="29" w:name="compliance-with-local-regulations"/>
    <w:p>
      <w:pPr>
        <w:pStyle w:val="Heading2"/>
      </w:pPr>
      <w:r>
        <w:t xml:space="preserve">9. Compliance with Local Regulations</w:t>
      </w:r>
    </w:p>
    <w:p>
      <w:pPr>
        <w:pStyle w:val="FirstParagraph"/>
      </w:pPr>
      <w:r>
        <w:t xml:space="preserve">All experiments must comply with Algerian regulations and standards. This includes:</w:t>
      </w:r>
    </w:p>
    <w:p>
      <w:pPr>
        <w:numPr>
          <w:ilvl w:val="0"/>
          <w:numId w:val="1007"/>
        </w:numPr>
        <w:pStyle w:val="Compact"/>
      </w:pPr>
      <w:r>
        <w:t xml:space="preserve">Adhering to electrical safety standards.</w:t>
      </w:r>
    </w:p>
    <w:p>
      <w:pPr>
        <w:numPr>
          <w:ilvl w:val="0"/>
          <w:numId w:val="1007"/>
        </w:numPr>
        <w:pStyle w:val="Compact"/>
      </w:pPr>
      <w:r>
        <w:t xml:space="preserve">Following environmental regulations for the disposal of electronic waste.</w:t>
      </w:r>
    </w:p>
    <w:p>
      <w:pPr>
        <w:numPr>
          <w:ilvl w:val="0"/>
          <w:numId w:val="1007"/>
        </w:numPr>
        <w:pStyle w:val="Compact"/>
      </w:pPr>
      <w:r>
        <w:t xml:space="preserve">Ensuring that all equipment meets local certification requirements.</w:t>
      </w:r>
    </w:p>
    <w:bookmarkEnd w:id="29"/>
    <w:bookmarkStart w:id="30" w:name="conclusion"/>
    <w:p>
      <w:pPr>
        <w:pStyle w:val="Heading2"/>
      </w:pPr>
      <w:r>
        <w:t xml:space="preserve">10. Conclusion</w:t>
      </w:r>
    </w:p>
    <w:p>
      <w:pPr>
        <w:pStyle w:val="FirstParagraph"/>
      </w:pPr>
      <w:r>
        <w:t xml:space="preserve">This Experiment Protocol provides a comprehensive guide for Electronics Engineers conducting experiments in Algiers, Algeria. By following this protocol, engineers can ensure the safety, accuracy, and compliance of their work. It is essential for all personnel involved in electronic experiments to familiarize themselves with this document and adhere to its guidelines.</w:t>
      </w:r>
    </w:p>
    <w:bookmarkEnd w:id="30"/>
    <w:p>
      <w:pPr>
        <w:pStyle w:val="BodyText"/>
      </w:pPr>
      <w:r>
        <w:rPr>
          <w:bCs/>
          <w:b/>
        </w:rPr>
        <w:t xml:space="preserve">Prepared by:</w:t>
      </w:r>
    </w:p>
    <w:p>
      <w:pPr>
        <w:pStyle w:val="BodyText"/>
      </w:pPr>
      <w:r>
        <w:t xml:space="preserve">Electronics Engineer</w:t>
      </w:r>
    </w:p>
    <w:p>
      <w:pPr>
        <w:pStyle w:val="BodyText"/>
      </w:pPr>
      <w:r>
        <w:t xml:space="preserve">Algiers, Algeria</w:t>
      </w:r>
    </w:p>
    <w:p>
      <w:pPr>
        <w:pStyle w:val="BodyText"/>
      </w:pPr>
      <w:r>
        <w:t xml:space="preserve">Date: 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Algeria Algiers</dc:title>
  <dc:creator/>
  <dc:language>en</dc:language>
  <cp:keywords/>
  <dcterms:created xsi:type="dcterms:W3CDTF">2026-10-10T01:00:07Z</dcterms:created>
  <dcterms:modified xsi:type="dcterms:W3CDTF">2026-10-10T01:00:07Z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