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Brisbane,</w:t>
      </w:r>
      <w:r>
        <w:t xml:space="preserve"> </w:t>
      </w:r>
      <w:r>
        <w:t xml:space="preserve">Australia</w:t>
      </w:r>
    </w:p>
    <w:bookmarkStart w:id="20" w:name="Xf9935d011f678bb6f3d316d3af394cf8e2e7f7d"/>
    <w:p>
      <w:pPr>
        <w:pStyle w:val="Heading1"/>
      </w:pPr>
      <w:r>
        <w:t xml:space="preserve">Experiment Protocol: Advanced Power Electronics Testing</w:t>
      </w:r>
    </w:p>
    <w:p>
      <w:pPr>
        <w:pStyle w:val="FirstParagraph"/>
      </w:pPr>
      <w:r>
        <w:rPr>
          <w:bCs/>
          <w:b/>
        </w:rPr>
        <w:t xml:space="preserve">Location:</w:t>
      </w:r>
      <w:r>
        <w:t xml:space="preserve"> </w:t>
      </w:r>
      <w:r>
        <w:t xml:space="preserve">Brisbane, Queensland, Australia</w:t>
      </w:r>
    </w:p>
    <w:p>
      <w:pPr>
        <w:pStyle w:val="BodyText"/>
      </w:pPr>
      <w:r>
        <w:rPr>
          <w:bCs/>
          <w:b/>
        </w:rPr>
        <w:t xml:space="preserve">Role:</w:t>
      </w:r>
      <w:r>
        <w:t xml:space="preserve"> </w:t>
      </w:r>
      <w:r>
        <w:t xml:space="preserve">Electronics Engineer</w:t>
      </w:r>
    </w:p>
    <w:p>
      <w:pPr>
        <w:pStyle w:val="BodyText"/>
      </w:pPr>
      <w:r>
        <w:rPr>
          <w:bCs/>
          <w:b/>
        </w:rPr>
        <w:t xml:space="preserve">Document ID:</w:t>
      </w:r>
      <w:r>
        <w:t xml:space="preserve"> </w:t>
      </w:r>
      <w:r>
        <w:t xml:space="preserve">EP-BNE-2023-001</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Experiment Protocol outlines the standardized procedures for conducting high-voltage power electronics testing within the Brisbane metropolitan area. As an Electronics Engineer operating in Australia, specifically in Brisbane, adherence to local regulatory frameworks is paramount. This document serves as a comprehensive guide for the design, execution, and documentation of experiments involving power conversion systems, ensuring safety, accuracy, and compliance with Australian Standards.</w:t>
      </w:r>
    </w:p>
    <w:p>
      <w:pPr>
        <w:pStyle w:val="BodyText"/>
      </w:pPr>
      <w:r>
        <w:t xml:space="preserve">The scope of this protocol covers the testing of prototype inverters and DC-DC converters intended for renewable energy integration. Given Brisbane's growing focus on sustainable energy solutions, these experiments are critical for validating system efficiency and reliability under local environmental conditions.</w:t>
      </w:r>
    </w:p>
    <w:bookmarkEnd w:id="21"/>
    <w:bookmarkStart w:id="22" w:name="regulatory-compliance-and-standards"/>
    <w:p>
      <w:pPr>
        <w:pStyle w:val="Heading2"/>
      </w:pPr>
      <w:r>
        <w:t xml:space="preserve">2. Regulatory Compliance and Standards</w:t>
      </w:r>
    </w:p>
    <w:p>
      <w:pPr>
        <w:pStyle w:val="FirstParagraph"/>
      </w:pPr>
      <w:r>
        <w:t xml:space="preserve">All experiments must strictly adhere to the following Australian Standards and regulations:</w:t>
      </w:r>
    </w:p>
    <w:p>
      <w:pPr>
        <w:numPr>
          <w:ilvl w:val="0"/>
          <w:numId w:val="1001"/>
        </w:numPr>
        <w:pStyle w:val="Compact"/>
      </w:pPr>
      <w:r>
        <w:rPr>
          <w:bCs/>
          <w:b/>
        </w:rPr>
        <w:t xml:space="preserve">AS/NZS 3000:2018 (Wiring Rules):</w:t>
      </w:r>
      <w:r>
        <w:t xml:space="preserve"> </w:t>
      </w:r>
      <w:r>
        <w:t xml:space="preserve">Governs the electrical installation and wiring of test equipment.</w:t>
      </w:r>
    </w:p>
    <w:p>
      <w:pPr>
        <w:numPr>
          <w:ilvl w:val="0"/>
          <w:numId w:val="1001"/>
        </w:numPr>
        <w:pStyle w:val="Compact"/>
      </w:pPr>
      <w:r>
        <w:rPr>
          <w:bCs/>
          <w:b/>
        </w:rPr>
        <w:t xml:space="preserve">AS/NZS 3008:2017:</w:t>
      </w:r>
      <w:r>
        <w:t xml:space="preserve"> </w:t>
      </w:r>
      <w:r>
        <w:t xml:space="preserve">Ensures the selection of cables is appropriate for the environmental conditions in Brisbane, including temperature and humidity considerations.</w:t>
      </w:r>
    </w:p>
    <w:p>
      <w:pPr>
        <w:numPr>
          <w:ilvl w:val="0"/>
          <w:numId w:val="1001"/>
        </w:numPr>
        <w:pStyle w:val="Compact"/>
      </w:pPr>
      <w:r>
        <w:rPr>
          <w:bCs/>
          <w:b/>
        </w:rPr>
        <w:t xml:space="preserve">AS/NZS 60950.1 or AS/NZS 62368-1:</w:t>
      </w:r>
      <w:r>
        <w:t xml:space="preserve"> </w:t>
      </w:r>
      <w:r>
        <w:t xml:space="preserve">Information technology and audio/video equipment safety standards.</w:t>
      </w:r>
    </w:p>
    <w:p>
      <w:pPr>
        <w:numPr>
          <w:ilvl w:val="0"/>
          <w:numId w:val="1001"/>
        </w:numPr>
        <w:pStyle w:val="Compact"/>
      </w:pPr>
      <w:r>
        <w:rPr>
          <w:bCs/>
          <w:b/>
        </w:rPr>
        <w:t xml:space="preserve">Work Health and Safety (WHS) Act 2011 (Queensland):</w:t>
      </w:r>
      <w:r>
        <w:t xml:space="preserve"> </w:t>
      </w:r>
      <w:r>
        <w:t xml:space="preserve">Mandates the safety of all personnel involved in the experiment.</w:t>
      </w:r>
    </w:p>
    <w:p>
      <w:pPr>
        <w:pStyle w:val="FirstParagraph"/>
      </w:pPr>
      <w:r>
        <w:t xml:space="preserve">The Electronics Engineer is responsible for verifying that all equipment used in the experiment is certified for use in Australia and meets the required safety standards.</w:t>
      </w:r>
    </w:p>
    <w:bookmarkEnd w:id="22"/>
    <w:bookmarkStart w:id="26" w:name="safety-procedures"/>
    <w:p>
      <w:pPr>
        <w:pStyle w:val="Heading2"/>
      </w:pPr>
      <w:r>
        <w:t xml:space="preserve">3. Safety Procedures</w:t>
      </w:r>
    </w:p>
    <w:bookmarkStart w:id="23" w:name="personal-protective-equipment-ppe"/>
    <w:p>
      <w:pPr>
        <w:pStyle w:val="Heading3"/>
      </w:pPr>
      <w:r>
        <w:t xml:space="preserve">3.1 Personal Protective Equipment (PPE)</w:t>
      </w:r>
    </w:p>
    <w:p>
      <w:pPr>
        <w:pStyle w:val="FirstParagraph"/>
      </w:pPr>
      <w:r>
        <w:t xml:space="preserve">All personnel must wear appropriate PPE, including:</w:t>
      </w:r>
    </w:p>
    <w:p>
      <w:pPr>
        <w:numPr>
          <w:ilvl w:val="0"/>
          <w:numId w:val="1002"/>
        </w:numPr>
        <w:pStyle w:val="Compact"/>
      </w:pPr>
      <w:r>
        <w:t xml:space="preserve">Insulated gloves rated for the maximum voltage of the experiment.</w:t>
      </w:r>
    </w:p>
    <w:p>
      <w:pPr>
        <w:numPr>
          <w:ilvl w:val="0"/>
          <w:numId w:val="1002"/>
        </w:numPr>
        <w:pStyle w:val="Compact"/>
      </w:pPr>
      <w:r>
        <w:t xml:space="preserve">Safety glasses with side shields.</w:t>
      </w:r>
    </w:p>
    <w:p>
      <w:pPr>
        <w:numPr>
          <w:ilvl w:val="0"/>
          <w:numId w:val="1002"/>
        </w:numPr>
        <w:pStyle w:val="Compact"/>
      </w:pPr>
      <w:r>
        <w:t xml:space="preserve">Non-conductive footwear.</w:t>
      </w:r>
    </w:p>
    <w:p>
      <w:pPr>
        <w:numPr>
          <w:ilvl w:val="0"/>
          <w:numId w:val="1002"/>
        </w:numPr>
        <w:pStyle w:val="Compact"/>
      </w:pPr>
      <w:r>
        <w:t xml:space="preserve">Flame-resistant clothing.</w:t>
      </w:r>
    </w:p>
    <w:bookmarkEnd w:id="23"/>
    <w:bookmarkStart w:id="24" w:name="hazard-identification"/>
    <w:p>
      <w:pPr>
        <w:pStyle w:val="Heading3"/>
      </w:pPr>
      <w:r>
        <w:t xml:space="preserve">3.2 Hazard Identification</w:t>
      </w:r>
    </w:p>
    <w:p>
      <w:pPr>
        <w:pStyle w:val="FirstParagraph"/>
      </w:pPr>
      <w:r>
        <w:t xml:space="preserve">Before commencing any experiment, a thorough risk assessment must be conducted. Potential hazards include:</w:t>
      </w:r>
    </w:p>
    <w:p>
      <w:pPr>
        <w:numPr>
          <w:ilvl w:val="0"/>
          <w:numId w:val="1003"/>
        </w:numPr>
        <w:pStyle w:val="Compact"/>
      </w:pPr>
      <w:r>
        <w:t xml:space="preserve">Electric shock from high-voltage components.</w:t>
      </w:r>
    </w:p>
    <w:p>
      <w:pPr>
        <w:numPr>
          <w:ilvl w:val="0"/>
          <w:numId w:val="1003"/>
        </w:numPr>
        <w:pStyle w:val="Compact"/>
      </w:pPr>
      <w:r>
        <w:t xml:space="preserve">Thermal burns from overheating components.</w:t>
      </w:r>
    </w:p>
    <w:p>
      <w:pPr>
        <w:numPr>
          <w:ilvl w:val="0"/>
          <w:numId w:val="1003"/>
        </w:numPr>
        <w:pStyle w:val="Compact"/>
      </w:pPr>
      <w:r>
        <w:t xml:space="preserve">Fire hazards due to short circuits or component failure.</w:t>
      </w:r>
    </w:p>
    <w:p>
      <w:pPr>
        <w:pStyle w:val="FirstParagraph"/>
      </w:pPr>
      <w:r>
        <w:t xml:space="preserve">In Brisbane, where ambient temperatures can be high, additional precautions must be taken to ensure adequate ventilation and cooling of test equipment to prevent thermal runaway.</w:t>
      </w:r>
    </w:p>
    <w:bookmarkEnd w:id="24"/>
    <w:bookmarkStart w:id="25" w:name="emergency-procedures"/>
    <w:p>
      <w:pPr>
        <w:pStyle w:val="Heading3"/>
      </w:pPr>
      <w:r>
        <w:t xml:space="preserve">3.3 Emergency Procedures</w:t>
      </w:r>
    </w:p>
    <w:p>
      <w:pPr>
        <w:pStyle w:val="FirstParagraph"/>
      </w:pPr>
      <w:r>
        <w:t xml:space="preserve">In the event of an emergency, the following steps must be taken:</w:t>
      </w:r>
    </w:p>
    <w:p>
      <w:pPr>
        <w:numPr>
          <w:ilvl w:val="0"/>
          <w:numId w:val="1004"/>
        </w:numPr>
        <w:pStyle w:val="Compact"/>
      </w:pPr>
      <w:r>
        <w:t xml:space="preserve">Immediately disconnect the power supply.</w:t>
      </w:r>
    </w:p>
    <w:p>
      <w:pPr>
        <w:numPr>
          <w:ilvl w:val="0"/>
          <w:numId w:val="1004"/>
        </w:numPr>
        <w:pStyle w:val="Compact"/>
      </w:pPr>
      <w:r>
        <w:t xml:space="preserve">Activate the emergency stop button if available.</w:t>
      </w:r>
    </w:p>
    <w:p>
      <w:pPr>
        <w:numPr>
          <w:ilvl w:val="0"/>
          <w:numId w:val="1004"/>
        </w:numPr>
        <w:pStyle w:val="Compact"/>
      </w:pPr>
      <w:r>
        <w:t xml:space="preserve">Evacuate the area if necessary.</w:t>
      </w:r>
    </w:p>
    <w:p>
      <w:pPr>
        <w:numPr>
          <w:ilvl w:val="0"/>
          <w:numId w:val="1004"/>
        </w:numPr>
        <w:pStyle w:val="Compact"/>
      </w:pPr>
      <w:r>
        <w:t xml:space="preserve">Contact emergency services (000 in Australia) if required.</w:t>
      </w:r>
    </w:p>
    <w:bookmarkEnd w:id="25"/>
    <w:bookmarkEnd w:id="26"/>
    <w:bookmarkStart w:id="27" w:name="equipment-and-materials"/>
    <w:p>
      <w:pPr>
        <w:pStyle w:val="Heading2"/>
      </w:pPr>
      <w:r>
        <w:t xml:space="preserve">4. Equipment and Materials</w:t>
      </w:r>
    </w:p>
    <w:p>
      <w:pPr>
        <w:pStyle w:val="FirstParagraph"/>
      </w:pPr>
      <w:r>
        <w:t xml:space="preserve">The following equipment and materials are required for the experiment:</w:t>
      </w:r>
    </w:p>
    <w:p>
      <w:pPr>
        <w:numPr>
          <w:ilvl w:val="0"/>
          <w:numId w:val="1005"/>
        </w:numPr>
        <w:pStyle w:val="Compact"/>
      </w:pPr>
      <w:r>
        <w:t xml:space="preserve">Prototype power electronics unit (inverter/DC-DC converter).</w:t>
      </w:r>
    </w:p>
    <w:p>
      <w:pPr>
        <w:numPr>
          <w:ilvl w:val="0"/>
          <w:numId w:val="1005"/>
        </w:numPr>
        <w:pStyle w:val="Compact"/>
      </w:pPr>
      <w:r>
        <w:t xml:space="preserve">High-voltage power supply.</w:t>
      </w:r>
    </w:p>
    <w:p>
      <w:pPr>
        <w:numPr>
          <w:ilvl w:val="0"/>
          <w:numId w:val="1005"/>
        </w:numPr>
        <w:pStyle w:val="Compact"/>
      </w:pPr>
      <w:r>
        <w:t xml:space="preserve">Oscilloscope with high-voltage probes.</w:t>
      </w:r>
    </w:p>
    <w:p>
      <w:pPr>
        <w:numPr>
          <w:ilvl w:val="0"/>
          <w:numId w:val="1005"/>
        </w:numPr>
        <w:pStyle w:val="Compact"/>
      </w:pPr>
      <w:r>
        <w:t xml:space="preserve">Power analyzer for efficiency measurements.</w:t>
      </w:r>
    </w:p>
    <w:p>
      <w:pPr>
        <w:numPr>
          <w:ilvl w:val="0"/>
          <w:numId w:val="1005"/>
        </w:numPr>
        <w:pStyle w:val="Compact"/>
      </w:pPr>
      <w:r>
        <w:t xml:space="preserve">Thermal imaging camera for temperature monitoring.</w:t>
      </w:r>
    </w:p>
    <w:p>
      <w:pPr>
        <w:numPr>
          <w:ilvl w:val="0"/>
          <w:numId w:val="1005"/>
        </w:numPr>
        <w:pStyle w:val="Compact"/>
      </w:pPr>
      <w:r>
        <w:t xml:space="preserve">Insulated tools and test leads.</w:t>
      </w:r>
    </w:p>
    <w:p>
      <w:pPr>
        <w:numPr>
          <w:ilvl w:val="0"/>
          <w:numId w:val="1005"/>
        </w:numPr>
        <w:pStyle w:val="Compact"/>
      </w:pPr>
      <w:r>
        <w:t xml:space="preserve">Fire extinguisher rated for electrical fires.</w:t>
      </w:r>
    </w:p>
    <w:p>
      <w:pPr>
        <w:pStyle w:val="FirstParagraph"/>
      </w:pPr>
      <w:r>
        <w:t xml:space="preserve">All equipment must be calibrated and certified for use in Australia. The Electronics Engineer must verify the calibration status of all instruments before starting the experiment.</w:t>
      </w:r>
    </w:p>
    <w:bookmarkEnd w:id="27"/>
    <w:bookmarkStart w:id="31" w:name="experimental-procedure"/>
    <w:p>
      <w:pPr>
        <w:pStyle w:val="Heading2"/>
      </w:pPr>
      <w:r>
        <w:t xml:space="preserve">5. Experimental Procedure</w:t>
      </w:r>
    </w:p>
    <w:bookmarkStart w:id="28" w:name="setup"/>
    <w:p>
      <w:pPr>
        <w:pStyle w:val="Heading3"/>
      </w:pPr>
      <w:r>
        <w:t xml:space="preserve">5.1 Setup</w:t>
      </w:r>
    </w:p>
    <w:p>
      <w:pPr>
        <w:pStyle w:val="FirstParagraph"/>
      </w:pPr>
      <w:r>
        <w:t xml:space="preserve">The experiment setup must be performed in a controlled environment, such as a laboratory in Brisbane equipped with proper ventilation and cooling systems. The following steps outline the setup process:</w:t>
      </w:r>
    </w:p>
    <w:p>
      <w:pPr>
        <w:numPr>
          <w:ilvl w:val="0"/>
          <w:numId w:val="1006"/>
        </w:numPr>
        <w:pStyle w:val="Compact"/>
      </w:pPr>
      <w:r>
        <w:t xml:space="preserve">Ensure all personnel are briefed on the experiment protocol and safety procedures.</w:t>
      </w:r>
    </w:p>
    <w:p>
      <w:pPr>
        <w:numPr>
          <w:ilvl w:val="0"/>
          <w:numId w:val="1006"/>
        </w:numPr>
        <w:pStyle w:val="Compact"/>
      </w:pPr>
      <w:r>
        <w:t xml:space="preserve">Inspect all equipment for damage or defects.</w:t>
      </w:r>
    </w:p>
    <w:p>
      <w:pPr>
        <w:numPr>
          <w:ilvl w:val="0"/>
          <w:numId w:val="1006"/>
        </w:numPr>
        <w:pStyle w:val="Compact"/>
      </w:pPr>
      <w:r>
        <w:t xml:space="preserve">Connect the prototype unit to the power supply using insulated cables.</w:t>
      </w:r>
    </w:p>
    <w:p>
      <w:pPr>
        <w:numPr>
          <w:ilvl w:val="0"/>
          <w:numId w:val="1006"/>
        </w:numPr>
        <w:pStyle w:val="Compact"/>
      </w:pPr>
      <w:r>
        <w:t xml:space="preserve">Connect the oscilloscope and power analyzer to the appropriate test points.</w:t>
      </w:r>
    </w:p>
    <w:p>
      <w:pPr>
        <w:numPr>
          <w:ilvl w:val="0"/>
          <w:numId w:val="1006"/>
        </w:numPr>
        <w:pStyle w:val="Compact"/>
      </w:pPr>
      <w:r>
        <w:t xml:space="preserve">Verify all connections are secure and properly insulated.</w:t>
      </w:r>
    </w:p>
    <w:bookmarkEnd w:id="28"/>
    <w:bookmarkStart w:id="29" w:name="execution"/>
    <w:p>
      <w:pPr>
        <w:pStyle w:val="Heading3"/>
      </w:pPr>
      <w:r>
        <w:t xml:space="preserve">5.2 Execution</w:t>
      </w:r>
    </w:p>
    <w:p>
      <w:pPr>
        <w:pStyle w:val="FirstParagraph"/>
      </w:pPr>
      <w:r>
        <w:t xml:space="preserve">The experiment execution involves the following steps:</w:t>
      </w:r>
    </w:p>
    <w:p>
      <w:pPr>
        <w:numPr>
          <w:ilvl w:val="0"/>
          <w:numId w:val="1007"/>
        </w:numPr>
        <w:pStyle w:val="Compact"/>
      </w:pPr>
      <w:r>
        <w:t xml:space="preserve">Gradually increase the input voltage to the prototype unit while monitoring the output parameters.</w:t>
      </w:r>
    </w:p>
    <w:p>
      <w:pPr>
        <w:numPr>
          <w:ilvl w:val="0"/>
          <w:numId w:val="1007"/>
        </w:numPr>
        <w:pStyle w:val="Compact"/>
      </w:pPr>
      <w:r>
        <w:t xml:space="preserve">Record the efficiency, output voltage, and current at various load conditions.</w:t>
      </w:r>
    </w:p>
    <w:p>
      <w:pPr>
        <w:numPr>
          <w:ilvl w:val="0"/>
          <w:numId w:val="1007"/>
        </w:numPr>
        <w:pStyle w:val="Compact"/>
      </w:pPr>
      <w:r>
        <w:t xml:space="preserve">Use the thermal imaging camera to monitor the temperature of critical components.</w:t>
      </w:r>
    </w:p>
    <w:p>
      <w:pPr>
        <w:numPr>
          <w:ilvl w:val="0"/>
          <w:numId w:val="1007"/>
        </w:numPr>
        <w:pStyle w:val="Compact"/>
      </w:pPr>
      <w:r>
        <w:t xml:space="preserve">Observe the waveform stability using the oscilloscope.</w:t>
      </w:r>
    </w:p>
    <w:p>
      <w:pPr>
        <w:numPr>
          <w:ilvl w:val="0"/>
          <w:numId w:val="1007"/>
        </w:numPr>
        <w:pStyle w:val="Compact"/>
      </w:pPr>
      <w:r>
        <w:t xml:space="preserve">Repeat the test for different input voltages and load conditions.</w:t>
      </w:r>
    </w:p>
    <w:bookmarkEnd w:id="29"/>
    <w:bookmarkStart w:id="30" w:name="data-collection"/>
    <w:p>
      <w:pPr>
        <w:pStyle w:val="Heading3"/>
      </w:pPr>
      <w:r>
        <w:t xml:space="preserve">5.3 Data Collection</w:t>
      </w:r>
    </w:p>
    <w:p>
      <w:pPr>
        <w:pStyle w:val="FirstParagraph"/>
      </w:pPr>
      <w:r>
        <w:t xml:space="preserve">All data must be recorded accurately and systematically. The Electronics Engineer is responsible for ensuring the integrity of the data collected. Data should include:</w:t>
      </w:r>
    </w:p>
    <w:p>
      <w:pPr>
        <w:numPr>
          <w:ilvl w:val="0"/>
          <w:numId w:val="1008"/>
        </w:numPr>
        <w:pStyle w:val="Compact"/>
      </w:pPr>
      <w:r>
        <w:t xml:space="preserve">Input and output voltage and current measurements.</w:t>
      </w:r>
    </w:p>
    <w:p>
      <w:pPr>
        <w:numPr>
          <w:ilvl w:val="0"/>
          <w:numId w:val="1008"/>
        </w:numPr>
        <w:pStyle w:val="Compact"/>
      </w:pPr>
      <w:r>
        <w:t xml:space="preserve">Efficiency calculations.</w:t>
      </w:r>
    </w:p>
    <w:p>
      <w:pPr>
        <w:numPr>
          <w:ilvl w:val="0"/>
          <w:numId w:val="1008"/>
        </w:numPr>
        <w:pStyle w:val="Compact"/>
      </w:pPr>
      <w:r>
        <w:t xml:space="preserve">Temperature readings of critical components.</w:t>
      </w:r>
    </w:p>
    <w:p>
      <w:pPr>
        <w:numPr>
          <w:ilvl w:val="0"/>
          <w:numId w:val="1008"/>
        </w:numPr>
        <w:pStyle w:val="Compact"/>
      </w:pPr>
      <w:r>
        <w:t xml:space="preserve">Waveform captures from the oscilloscope.</w:t>
      </w:r>
    </w:p>
    <w:bookmarkEnd w:id="30"/>
    <w:bookmarkEnd w:id="31"/>
    <w:bookmarkStart w:id="32" w:name="data-analysis-and-reporting"/>
    <w:p>
      <w:pPr>
        <w:pStyle w:val="Heading2"/>
      </w:pPr>
      <w:r>
        <w:t xml:space="preserve">6. Data Analysis and Reporting</w:t>
      </w:r>
    </w:p>
    <w:p>
      <w:pPr>
        <w:pStyle w:val="FirstParagraph"/>
      </w:pPr>
      <w:r>
        <w:t xml:space="preserve">After the experiment, the collected data must be analyzed to evaluate the performance of the prototype unit. The Electronics Engineer should prepare a detailed report that includes:</w:t>
      </w:r>
    </w:p>
    <w:p>
      <w:pPr>
        <w:numPr>
          <w:ilvl w:val="0"/>
          <w:numId w:val="1009"/>
        </w:numPr>
        <w:pStyle w:val="Compact"/>
      </w:pPr>
      <w:r>
        <w:t xml:space="preserve">Summary of the experimental procedure.</w:t>
      </w:r>
    </w:p>
    <w:p>
      <w:pPr>
        <w:numPr>
          <w:ilvl w:val="0"/>
          <w:numId w:val="1009"/>
        </w:numPr>
        <w:pStyle w:val="Compact"/>
      </w:pPr>
      <w:r>
        <w:t xml:space="preserve">Analysis of the data collected.</w:t>
      </w:r>
    </w:p>
    <w:p>
      <w:pPr>
        <w:numPr>
          <w:ilvl w:val="0"/>
          <w:numId w:val="1009"/>
        </w:numPr>
        <w:pStyle w:val="Compact"/>
      </w:pPr>
      <w:r>
        <w:t xml:space="preserve">Comparison of results with expected performance metrics.</w:t>
      </w:r>
    </w:p>
    <w:p>
      <w:pPr>
        <w:numPr>
          <w:ilvl w:val="0"/>
          <w:numId w:val="1009"/>
        </w:numPr>
        <w:pStyle w:val="Compact"/>
      </w:pPr>
      <w:r>
        <w:t xml:space="preserve">Identification of any anomalies or issues observed during the experiment.</w:t>
      </w:r>
    </w:p>
    <w:p>
      <w:pPr>
        <w:numPr>
          <w:ilvl w:val="0"/>
          <w:numId w:val="1009"/>
        </w:numPr>
        <w:pStyle w:val="Compact"/>
      </w:pPr>
      <w:r>
        <w:t xml:space="preserve">Recommendations for further testing or improvements.</w:t>
      </w:r>
    </w:p>
    <w:p>
      <w:pPr>
        <w:pStyle w:val="FirstParagraph"/>
      </w:pPr>
      <w:r>
        <w:t xml:space="preserve">The report should be formatted according to the standards set by the organization and should be reviewed by a senior engineer before submission.</w:t>
      </w:r>
    </w:p>
    <w:bookmarkEnd w:id="32"/>
    <w:bookmarkStart w:id="33" w:name="conclusion"/>
    <w:p>
      <w:pPr>
        <w:pStyle w:val="Heading2"/>
      </w:pPr>
      <w:r>
        <w:t xml:space="preserve">7. Conclusion</w:t>
      </w:r>
    </w:p>
    <w:p>
      <w:pPr>
        <w:pStyle w:val="FirstParagraph"/>
      </w:pPr>
      <w:r>
        <w:t xml:space="preserve">This Experiment Protocol provides a structured approach for conducting power electronics testing in Brisbane, Australia. By adhering to this protocol, the Electronics Engineer ensures that experiments are conducted safely, accurately, and in compliance with local regulations. The insights gained from these experiments are crucial for advancing power electronics technology and contributing to the sustainable energy goals of the region.</w:t>
      </w:r>
    </w:p>
    <w:bookmarkEnd w:id="33"/>
    <w:p>
      <w:pPr>
        <w:pStyle w:val="BodyText"/>
      </w:pPr>
      <w:r>
        <w:rPr>
          <w:bCs/>
          <w:b/>
        </w:rPr>
        <w:t xml:space="preserve">Document Control:</w:t>
      </w:r>
      <w:r>
        <w:t xml:space="preserve"> </w:t>
      </w:r>
      <w:r>
        <w:t xml:space="preserve">This document is the property of the organization and should not be distributed without authorization.</w:t>
      </w:r>
    </w:p>
    <w:p>
      <w:pPr>
        <w:pStyle w:val="BodyText"/>
      </w:pPr>
      <w:r>
        <w:rPr>
          <w:bCs/>
          <w:b/>
        </w:rPr>
        <w:t xml:space="preserve">Revision History:</w:t>
      </w:r>
    </w:p>
    <w:p>
      <w:pPr>
        <w:numPr>
          <w:ilvl w:val="0"/>
          <w:numId w:val="1010"/>
        </w:numPr>
        <w:pStyle w:val="Compact"/>
      </w:pPr>
      <w:r>
        <w:t xml:space="preserve">Version 1.0 - October 24, 2023 - Initial Release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Brisbane, Australia</dc:title>
  <dc:creator/>
  <dc:language>en</dc:language>
  <cp:keywords/>
  <dcterms:created xsi:type="dcterms:W3CDTF">2026-10-10T02:12:32Z</dcterms:created>
  <dcterms:modified xsi:type="dcterms:W3CDTF">2026-10-10T02:12:32Z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