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Bangladesh</w:t>
      </w:r>
      <w:r>
        <w:t xml:space="preserve"> </w:t>
      </w:r>
      <w:r>
        <w:t xml:space="preserve">Dhaka</w:t>
      </w:r>
    </w:p>
    <w:p>
      <w:pPr>
        <w:pStyle w:val="FirstParagraph"/>
      </w:pPr>
      <w:r>
        <w:rPr>
          <w:bCs/>
          <w:b/>
        </w:rPr>
        <w:t xml:space="preserve">Document ID:</w:t>
      </w:r>
      <w:r>
        <w:t xml:space="preserve"> </w:t>
      </w:r>
      <w:r>
        <w:t xml:space="preserve">EP-DHA-EE-2024-001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Dhaka, Bangladesh</w:t>
      </w:r>
    </w:p>
    <w:bookmarkStart w:id="31" w:name="experiment-protocol-electronics-engineer"/>
    <w:p>
      <w:pPr>
        <w:pStyle w:val="Heading1"/>
      </w:pPr>
      <w:r>
        <w:t xml:space="preserve">Experiment Protocol: Electronics Engineer</w:t>
      </w:r>
    </w:p>
    <w:p>
      <w:pPr>
        <w:pStyle w:val="FirstParagraph"/>
      </w:pPr>
      <w:r>
        <w:t xml:space="preserve">This document outlines the standard operating procedures, safety guidelines, and technical requirements for an</w:t>
      </w:r>
      <w:r>
        <w:t xml:space="preserve"> </w:t>
      </w:r>
      <w:r>
        <w:rPr>
          <w:bCs/>
          <w:b/>
        </w:rPr>
        <w:t xml:space="preserve">Electronics Engineer</w:t>
      </w:r>
      <w:r>
        <w:t xml:space="preserve"> </w:t>
      </w:r>
      <w:r>
        <w:t xml:space="preserve">conducting experimental work within the jurisdiction of</w:t>
      </w:r>
      <w:r>
        <w:t xml:space="preserve"> </w:t>
      </w:r>
      <w:r>
        <w:rPr>
          <w:bCs/>
          <w:b/>
        </w:rPr>
        <w:t xml:space="preserve">Bangladesh Dhaka</w:t>
      </w:r>
      <w:r>
        <w:t xml:space="preserve">. This</w:t>
      </w:r>
      <w:r>
        <w:t xml:space="preserve"> </w:t>
      </w:r>
      <w:r>
        <w:rPr>
          <w:bCs/>
          <w:b/>
        </w:rPr>
        <w:t xml:space="preserve">Experiment Protocol</w:t>
      </w:r>
      <w:r>
        <w:t xml:space="preserve"> </w:t>
      </w:r>
      <w:r>
        <w:t xml:space="preserve">is designed to ensure the integrity of technical data, the safety of personnel, and compliance with local environmental and electrical standards prevalent in the Dhaka metropolitan area.</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Experiment Protocol</w:t>
      </w:r>
      <w:r>
        <w:t xml:space="preserve"> </w:t>
      </w:r>
      <w:r>
        <w:t xml:space="preserve">is to establish a rigorous framework for the testing, validation, and prototyping of electronic systems. As an</w:t>
      </w:r>
      <w:r>
        <w:t xml:space="preserve"> </w:t>
      </w:r>
      <w:r>
        <w:rPr>
          <w:bCs/>
          <w:b/>
        </w:rPr>
        <w:t xml:space="preserve">Electronics Engineer</w:t>
      </w:r>
      <w:r>
        <w:t xml:space="preserve"> </w:t>
      </w:r>
      <w:r>
        <w:t xml:space="preserve">operating in</w:t>
      </w:r>
      <w:r>
        <w:t xml:space="preserve"> </w:t>
      </w:r>
      <w:r>
        <w:rPr>
          <w:bCs/>
          <w:b/>
        </w:rPr>
        <w:t xml:space="preserve">Bangladesh Dhaka</w:t>
      </w:r>
      <w:r>
        <w:t xml:space="preserve">, one must account for specific regional challenges, including high ambient humidity, voltage fluctuations, and dust particulates common in the industrial zones of Dhaka. This protocol applies to all laboratory and field experiments conducted by engineering staff in this region.</w:t>
      </w:r>
    </w:p>
    <w:bookmarkEnd w:id="20"/>
    <w:bookmarkStart w:id="21" w:name="environmental-considerations-in-dhaka"/>
    <w:p>
      <w:pPr>
        <w:pStyle w:val="Heading2"/>
      </w:pPr>
      <w:r>
        <w:t xml:space="preserve">2. Environmental Considerations in Dhaka</w:t>
      </w:r>
    </w:p>
    <w:p>
      <w:pPr>
        <w:pStyle w:val="FirstParagraph"/>
      </w:pPr>
      <w:r>
        <w:t xml:space="preserve">The geographical and climatic context of</w:t>
      </w:r>
      <w:r>
        <w:t xml:space="preserve"> </w:t>
      </w:r>
      <w:r>
        <w:rPr>
          <w:bCs/>
          <w:b/>
        </w:rPr>
        <w:t xml:space="preserve">Bangladesh Dhaka</w:t>
      </w:r>
      <w:r>
        <w:t xml:space="preserve"> </w:t>
      </w:r>
      <w:r>
        <w:t xml:space="preserve">significantly impacts electronic experimentation. The</w:t>
      </w:r>
      <w:r>
        <w:t xml:space="preserve"> </w:t>
      </w:r>
      <w:r>
        <w:rPr>
          <w:bCs/>
          <w:b/>
        </w:rPr>
        <w:t xml:space="preserve">Electronics Engineer</w:t>
      </w:r>
      <w:r>
        <w:t xml:space="preserve"> </w:t>
      </w:r>
      <w:r>
        <w:t xml:space="preserve">must adhere to the following environmental controls:</w:t>
      </w:r>
    </w:p>
    <w:p>
      <w:pPr>
        <w:numPr>
          <w:ilvl w:val="0"/>
          <w:numId w:val="1001"/>
        </w:numPr>
        <w:pStyle w:val="Compact"/>
      </w:pPr>
      <w:r>
        <w:rPr>
          <w:bCs/>
          <w:b/>
        </w:rPr>
        <w:t xml:space="preserve">Humidity Control:</w:t>
      </w:r>
      <w:r>
        <w:t xml:space="preserve"> </w:t>
      </w:r>
      <w:r>
        <w:t xml:space="preserve">Dhaka experiences high humidity, particularly during the monsoon season. Sensitive components must be stored in desiccators or climate-controlled environments to prevent oxidation and short circuits.</w:t>
      </w:r>
    </w:p>
    <w:p>
      <w:pPr>
        <w:numPr>
          <w:ilvl w:val="0"/>
          <w:numId w:val="1001"/>
        </w:numPr>
        <w:pStyle w:val="Compact"/>
      </w:pPr>
      <w:r>
        <w:rPr>
          <w:bCs/>
          <w:b/>
        </w:rPr>
        <w:t xml:space="preserve">Power Stability:</w:t>
      </w:r>
      <w:r>
        <w:t xml:space="preserve"> </w:t>
      </w:r>
      <w:r>
        <w:t xml:space="preserve">The local power grid in Dhaka can be unstable. All experimental setups must utilize high-quality Uninterruptible Power Supplies (UPS) and voltage stabilizers to protect equipment from surges and brownouts.</w:t>
      </w:r>
    </w:p>
    <w:p>
      <w:pPr>
        <w:numPr>
          <w:ilvl w:val="0"/>
          <w:numId w:val="1001"/>
        </w:numPr>
        <w:pStyle w:val="Compact"/>
      </w:pPr>
      <w:r>
        <w:rPr>
          <w:bCs/>
          <w:b/>
        </w:rPr>
        <w:t xml:space="preserve">Dust Mitigation:</w:t>
      </w:r>
      <w:r>
        <w:t xml:space="preserve"> </w:t>
      </w:r>
      <w:r>
        <w:t xml:space="preserve">Due to construction and traffic, airborne dust is a concern. Workbenches should be kept clean, and sensitive open circuits should be covered when not in active use.</w:t>
      </w:r>
    </w:p>
    <w:bookmarkEnd w:id="21"/>
    <w:bookmarkStart w:id="22" w:name="safety-standards-and-compliance"/>
    <w:p>
      <w:pPr>
        <w:pStyle w:val="Heading2"/>
      </w:pPr>
      <w:r>
        <w:t xml:space="preserve">3. Safety Standards and Compliance</w:t>
      </w:r>
    </w:p>
    <w:p>
      <w:pPr>
        <w:pStyle w:val="FirstParagraph"/>
      </w:pPr>
      <w:r>
        <w:t xml:space="preserve">Safety is paramount. The</w:t>
      </w:r>
      <w:r>
        <w:t xml:space="preserve"> </w:t>
      </w:r>
      <w:r>
        <w:rPr>
          <w:bCs/>
          <w:b/>
        </w:rPr>
        <w:t xml:space="preserve">Electronics Engineer</w:t>
      </w:r>
      <w:r>
        <w:t xml:space="preserve"> </w:t>
      </w:r>
      <w:r>
        <w:t xml:space="preserve">must strictly follow the Bangladesh National Building Code (BNBC) regarding electrical safety and local fire regulations.</w:t>
      </w:r>
    </w:p>
    <w:p>
      <w:pPr>
        <w:pStyle w:val="BodyText"/>
      </w:pPr>
      <w:r>
        <w:rPr>
          <w:bCs/>
          <w:b/>
        </w:rPr>
        <w:t xml:space="preserve">WARNING:</w:t>
      </w:r>
      <w:r>
        <w:t xml:space="preserve"> </w:t>
      </w:r>
      <w:r>
        <w:t xml:space="preserve">Failure to adhere to these safety protocols may result in severe injury, equipment damage, or legal liability under Bangladeshi labor laws.</w:t>
      </w:r>
    </w:p>
    <w:p>
      <w:pPr>
        <w:numPr>
          <w:ilvl w:val="0"/>
          <w:numId w:val="1002"/>
        </w:numPr>
        <w:pStyle w:val="Compact"/>
      </w:pPr>
      <w:r>
        <w:rPr>
          <w:bCs/>
          <w:b/>
        </w:rPr>
        <w:t xml:space="preserve">Personal Protective Equipment (PPE):</w:t>
      </w:r>
      <w:r>
        <w:t xml:space="preserve"> </w:t>
      </w:r>
      <w:r>
        <w:t xml:space="preserve">Safety glasses, anti-static wrist straps, and insulated footwear are mandatory.</w:t>
      </w:r>
    </w:p>
    <w:p>
      <w:pPr>
        <w:numPr>
          <w:ilvl w:val="0"/>
          <w:numId w:val="1002"/>
        </w:numPr>
        <w:pStyle w:val="Compact"/>
      </w:pPr>
      <w:r>
        <w:rPr>
          <w:bCs/>
          <w:b/>
        </w:rPr>
        <w:t xml:space="preserve">Electrical Isolation:</w:t>
      </w:r>
      <w:r>
        <w:t xml:space="preserve"> </w:t>
      </w:r>
      <w:r>
        <w:t xml:space="preserve">Before modifying any circuit, the power source must be disconnected and verified as de-energized using a multimeter.</w:t>
      </w:r>
    </w:p>
    <w:p>
      <w:pPr>
        <w:numPr>
          <w:ilvl w:val="0"/>
          <w:numId w:val="1002"/>
        </w:numPr>
        <w:pStyle w:val="Compact"/>
      </w:pPr>
      <w:r>
        <w:rPr>
          <w:bCs/>
          <w:b/>
        </w:rPr>
        <w:t xml:space="preserve">Fire Safety:</w:t>
      </w:r>
      <w:r>
        <w:t xml:space="preserve"> </w:t>
      </w:r>
      <w:r>
        <w:t xml:space="preserve">Laboratories in Dhaka must be equipped with CO2 or dry chemical fire extinguishers suitable for electrical fires. Exits must remain unobstructed.</w:t>
      </w:r>
    </w:p>
    <w:p>
      <w:pPr>
        <w:numPr>
          <w:ilvl w:val="0"/>
          <w:numId w:val="1002"/>
        </w:numPr>
        <w:pStyle w:val="Compact"/>
      </w:pPr>
      <w:r>
        <w:rPr>
          <w:bCs/>
          <w:b/>
        </w:rPr>
        <w:t xml:space="preserve">Chemical Handling:</w:t>
      </w:r>
      <w:r>
        <w:t xml:space="preserve"> </w:t>
      </w:r>
      <w:r>
        <w:t xml:space="preserve">Soldering fumes and cleaning solvents must be used in well-ventilated areas or under fume hoods to comply with occupational health standards.</w:t>
      </w:r>
    </w:p>
    <w:bookmarkEnd w:id="22"/>
    <w:bookmarkStart w:id="23" w:name="equipment-calibration-and-maintenance"/>
    <w:p>
      <w:pPr>
        <w:pStyle w:val="Heading2"/>
      </w:pPr>
      <w:r>
        <w:t xml:space="preserve">4. Equipment Calibration and Maintenance</w:t>
      </w:r>
    </w:p>
    <w:p>
      <w:pPr>
        <w:pStyle w:val="FirstParagraph"/>
      </w:pPr>
      <w:r>
        <w:t xml:space="preserve">To ensure the accuracy of the</w:t>
      </w:r>
      <w:r>
        <w:t xml:space="preserve"> </w:t>
      </w:r>
      <w:r>
        <w:rPr>
          <w:bCs/>
          <w:b/>
        </w:rPr>
        <w:t xml:space="preserve">Experiment Protocol</w:t>
      </w:r>
      <w:r>
        <w:t xml:space="preserve">, all instruments used by the</w:t>
      </w:r>
      <w:r>
        <w:t xml:space="preserve"> </w:t>
      </w:r>
      <w:r>
        <w:rPr>
          <w:bCs/>
          <w:b/>
        </w:rPr>
        <w:t xml:space="preserve">Electronics Engineer</w:t>
      </w:r>
      <w:r>
        <w:t xml:space="preserve"> </w:t>
      </w:r>
      <w:r>
        <w:t xml:space="preserve">must be calibrated. Given the tropical climate of</w:t>
      </w:r>
      <w:r>
        <w:t xml:space="preserve"> </w:t>
      </w:r>
      <w:r>
        <w:rPr>
          <w:bCs/>
          <w:b/>
        </w:rPr>
        <w:t xml:space="preserve">Bangladesh Dhaka</w:t>
      </w:r>
      <w:r>
        <w:t xml:space="preserve">, calibration drift can occur more rapidly.</w:t>
      </w:r>
    </w:p>
    <w:p>
      <w:pPr>
        <w:numPr>
          <w:ilvl w:val="0"/>
          <w:numId w:val="1003"/>
        </w:numPr>
        <w:pStyle w:val="Compact"/>
      </w:pPr>
      <w:r>
        <w:rPr>
          <w:bCs/>
          <w:b/>
        </w:rPr>
        <w:t xml:space="preserve">Calibration Schedule:</w:t>
      </w:r>
      <w:r>
        <w:t xml:space="preserve"> </w:t>
      </w:r>
      <w:r>
        <w:t xml:space="preserve">Oscilloscopes, multimeters, and power supplies must be calibrated every six months by a certified agency.</w:t>
      </w:r>
    </w:p>
    <w:p>
      <w:pPr>
        <w:numPr>
          <w:ilvl w:val="0"/>
          <w:numId w:val="1003"/>
        </w:numPr>
        <w:pStyle w:val="Compact"/>
      </w:pPr>
      <w:r>
        <w:rPr>
          <w:bCs/>
          <w:b/>
        </w:rPr>
        <w:t xml:space="preserve">Pre-Experiment Check:</w:t>
      </w:r>
      <w:r>
        <w:t xml:space="preserve"> </w:t>
      </w:r>
      <w:r>
        <w:t xml:space="preserve">Before starting any experiment, the engineer must verify the functionality of all tools. Any equipment showing signs of wear, frayed cables, or erratic readings must be tagged "Out of Service" immediately.</w:t>
      </w:r>
    </w:p>
    <w:bookmarkEnd w:id="23"/>
    <w:bookmarkStart w:id="27" w:name="experimental-procedure"/>
    <w:p>
      <w:pPr>
        <w:pStyle w:val="Heading2"/>
      </w:pPr>
      <w:r>
        <w:t xml:space="preserve">5. Experimental Procedure</w:t>
      </w:r>
    </w:p>
    <w:p>
      <w:pPr>
        <w:pStyle w:val="FirstParagraph"/>
      </w:pPr>
      <w:r>
        <w:t xml:space="preserve">The</w:t>
      </w:r>
      <w:r>
        <w:t xml:space="preserve"> </w:t>
      </w:r>
      <w:r>
        <w:rPr>
          <w:bCs/>
          <w:b/>
        </w:rPr>
        <w:t xml:space="preserve">Electronics Engineer</w:t>
      </w:r>
      <w:r>
        <w:t xml:space="preserve"> </w:t>
      </w:r>
      <w:r>
        <w:t xml:space="preserve">must follow a structured approach to experimentation:</w:t>
      </w:r>
    </w:p>
    <w:bookmarkStart w:id="24" w:name="pre-experiment-phase"/>
    <w:p>
      <w:pPr>
        <w:pStyle w:val="Heading3"/>
      </w:pPr>
      <w:r>
        <w:t xml:space="preserve">5.1 Pre-Experiment Phase</w:t>
      </w:r>
    </w:p>
    <w:p>
      <w:pPr>
        <w:pStyle w:val="FirstParagraph"/>
      </w:pPr>
      <w:r>
        <w:t xml:space="preserve">Define the hypothesis and expected outcomes. Create a detailed schematic and bill of materials (BOM). Ensure all components are sourced from reputable suppliers to avoid counterfeit parts, a known issue in the regional electronics market.</w:t>
      </w:r>
    </w:p>
    <w:bookmarkEnd w:id="24"/>
    <w:bookmarkStart w:id="25" w:name="execution-phase"/>
    <w:p>
      <w:pPr>
        <w:pStyle w:val="Heading3"/>
      </w:pPr>
      <w:r>
        <w:t xml:space="preserve">5.2 Execution Phase</w:t>
      </w:r>
    </w:p>
    <w:p>
      <w:pPr>
        <w:pStyle w:val="FirstParagraph"/>
      </w:pPr>
      <w:r>
        <w:t xml:space="preserve">Assemble the circuit on a breadboard or PCB. Apply power gradually using a current-limited power supply. Monitor the system for thermal anomalies or unexpected behavior. Record all observations in real-time.</w:t>
      </w:r>
    </w:p>
    <w:bookmarkEnd w:id="25"/>
    <w:bookmarkStart w:id="26" w:name="post-experiment-phase"/>
    <w:p>
      <w:pPr>
        <w:pStyle w:val="Heading3"/>
      </w:pPr>
      <w:r>
        <w:t xml:space="preserve">5.3 Post-Experiment Phase</w:t>
      </w:r>
    </w:p>
    <w:p>
      <w:pPr>
        <w:pStyle w:val="FirstParagraph"/>
      </w:pPr>
      <w:r>
        <w:t xml:space="preserve">Power down the system safely. Discharge capacitors. Analyze the data collected. If the experiment involves hazardous materials, dispose of them according to the Bangladesh Environment Conservation Rules.</w:t>
      </w:r>
    </w:p>
    <w:bookmarkEnd w:id="26"/>
    <w:bookmarkEnd w:id="27"/>
    <w:bookmarkStart w:id="28" w:name="data-integrity-and-documentation"/>
    <w:p>
      <w:pPr>
        <w:pStyle w:val="Heading2"/>
      </w:pPr>
      <w:r>
        <w:t xml:space="preserve">6. Data Integrity and Documentation</w:t>
      </w:r>
    </w:p>
    <w:p>
      <w:pPr>
        <w:pStyle w:val="FirstParagraph"/>
      </w:pPr>
      <w:r>
        <w:t xml:space="preserve">Accurate documentation is the backbone of this</w:t>
      </w:r>
      <w:r>
        <w:t xml:space="preserve"> </w:t>
      </w:r>
      <w:r>
        <w:rPr>
          <w:bCs/>
          <w:b/>
        </w:rPr>
        <w:t xml:space="preserve">Experiment Protocol</w:t>
      </w:r>
      <w:r>
        <w:t xml:space="preserve">. The</w:t>
      </w:r>
      <w:r>
        <w:t xml:space="preserve"> </w:t>
      </w:r>
      <w:r>
        <w:rPr>
          <w:bCs/>
          <w:b/>
        </w:rPr>
        <w:t xml:space="preserve">Electronics Engineer</w:t>
      </w:r>
      <w:r>
        <w:t xml:space="preserve"> </w:t>
      </w:r>
      <w:r>
        <w:t xml:space="preserve">must maintain a laboratory notebook, either physical or digital, that is tamper-proof.</w:t>
      </w:r>
    </w:p>
    <w:p>
      <w:pPr>
        <w:numPr>
          <w:ilvl w:val="0"/>
          <w:numId w:val="1004"/>
        </w:numPr>
        <w:pStyle w:val="Compact"/>
      </w:pPr>
      <w:r>
        <w:rPr>
          <w:bCs/>
          <w:b/>
        </w:rPr>
        <w:t xml:space="preserve">Logging:</w:t>
      </w:r>
      <w:r>
        <w:t xml:space="preserve"> </w:t>
      </w:r>
      <w:r>
        <w:t xml:space="preserve">Record date, time, ambient temperature, humidity, and power voltage levels for every experiment.</w:t>
      </w:r>
    </w:p>
    <w:p>
      <w:pPr>
        <w:numPr>
          <w:ilvl w:val="0"/>
          <w:numId w:val="1004"/>
        </w:numPr>
        <w:pStyle w:val="Compact"/>
      </w:pPr>
      <w:r>
        <w:rPr>
          <w:bCs/>
          <w:b/>
        </w:rPr>
        <w:t xml:space="preserve">Traceability:</w:t>
      </w:r>
      <w:r>
        <w:t xml:space="preserve"> </w:t>
      </w:r>
      <w:r>
        <w:t xml:space="preserve">All data files must be backed up to a secure server. In the event of a power failure common in Dhaka, cloud backups are recommended.</w:t>
      </w:r>
    </w:p>
    <w:p>
      <w:pPr>
        <w:numPr>
          <w:ilvl w:val="0"/>
          <w:numId w:val="1004"/>
        </w:numPr>
        <w:pStyle w:val="Compact"/>
      </w:pPr>
      <w:r>
        <w:rPr>
          <w:bCs/>
          <w:b/>
        </w:rPr>
        <w:t xml:space="preserve">Reporting:</w:t>
      </w:r>
      <w:r>
        <w:t xml:space="preserve"> </w:t>
      </w:r>
      <w:r>
        <w:t xml:space="preserve">A final report must be generated, detailing the methodology, results, and any deviations from the protocol.</w:t>
      </w:r>
    </w:p>
    <w:bookmarkEnd w:id="28"/>
    <w:bookmarkStart w:id="29" w:name="waste-management"/>
    <w:p>
      <w:pPr>
        <w:pStyle w:val="Heading2"/>
      </w:pPr>
      <w:r>
        <w:t xml:space="preserve">7. Waste Management</w:t>
      </w:r>
    </w:p>
    <w:p>
      <w:pPr>
        <w:pStyle w:val="FirstParagraph"/>
      </w:pPr>
      <w:r>
        <w:t xml:space="preserve">Electronic waste (e-waste) management is a critical responsibility. The</w:t>
      </w:r>
      <w:r>
        <w:t xml:space="preserve"> </w:t>
      </w:r>
      <w:r>
        <w:rPr>
          <w:bCs/>
          <w:b/>
        </w:rPr>
        <w:t xml:space="preserve">Electronics Engineer</w:t>
      </w:r>
      <w:r>
        <w:t xml:space="preserve"> </w:t>
      </w:r>
      <w:r>
        <w:t xml:space="preserve">must segregate waste into recyclable materials (copper, aluminum) and hazardous materials (lead, cadmium). Disposal must be handled by licensed e-waste recyclers in Bangladesh to prevent environmental contamination in the Dhaka region.</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serves as a comprehensive guide for the</w:t>
      </w:r>
      <w:r>
        <w:t xml:space="preserve"> </w:t>
      </w:r>
      <w:r>
        <w:rPr>
          <w:bCs/>
          <w:b/>
        </w:rPr>
        <w:t xml:space="preserve">Electronics Engineer</w:t>
      </w:r>
      <w:r>
        <w:t xml:space="preserve"> </w:t>
      </w:r>
      <w:r>
        <w:t xml:space="preserve">working in</w:t>
      </w:r>
      <w:r>
        <w:t xml:space="preserve"> </w:t>
      </w:r>
      <w:r>
        <w:rPr>
          <w:bCs/>
          <w:b/>
        </w:rPr>
        <w:t xml:space="preserve">Bangladesh Dhaka</w:t>
      </w:r>
      <w:r>
        <w:t xml:space="preserve">. By adhering to these guidelines, engineers can ensure high-quality results, maintain safety, and contribute to the technological advancement of the region while respecting local environmental and regulatory constraints.</w:t>
      </w:r>
    </w:p>
    <w:p>
      <w:pPr>
        <w:pStyle w:val="BodyText"/>
      </w:pPr>
      <w:r>
        <w:rPr>
          <w:bCs/>
          <w:b/>
        </w:rPr>
        <w:t xml:space="preserve">Prepared By:</w:t>
      </w:r>
      <w:r>
        <w:br/>
      </w:r>
      <w:r>
        <w:t xml:space="preserve">[Name of Electronics Engineer]</w:t>
      </w:r>
      <w:r>
        <w:br/>
      </w:r>
      <w:r>
        <w:t xml:space="preserve">[Date]</w:t>
      </w:r>
    </w:p>
    <w:p>
      <w:pPr>
        <w:pStyle w:val="BodyText"/>
      </w:pPr>
      <w:r>
        <w:rPr>
          <w:bCs/>
          <w:b/>
        </w:rPr>
        <w:t xml:space="preserve">Approved By:</w:t>
      </w:r>
      <w:r>
        <w:br/>
      </w:r>
      <w:r>
        <w:t xml:space="preserve">[Name of Lab Manager/Supervisor]</w:t>
      </w:r>
      <w:r>
        <w:br/>
      </w:r>
      <w:r>
        <w:t xml:space="preserve">[Date]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Bangladesh Dhaka</dc:title>
  <dc:creator/>
  <dc:language>en</dc:language>
  <cp:keywords/>
  <dcterms:created xsi:type="dcterms:W3CDTF">2026-10-10T02:39:03Z</dcterms:created>
  <dcterms:modified xsi:type="dcterms:W3CDTF">2026-10-10T02:39:03Z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