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Canada</w:t>
      </w:r>
      <w:r>
        <w:t xml:space="preserve"> </w:t>
      </w:r>
      <w:r>
        <w:t xml:space="preserve">Toronto</w:t>
      </w:r>
    </w:p>
    <w:bookmarkStart w:id="32" w:name="Xf9935d011f678bb6f3d316d3af394cf8e2e7f7d"/>
    <w:p>
      <w:pPr>
        <w:pStyle w:val="Heading1"/>
      </w:pPr>
      <w:r>
        <w:t xml:space="preserve">Experiment Protocol: Advanced Power Electronics Testing</w:t>
      </w:r>
    </w:p>
    <w:p>
      <w:pPr>
        <w:pStyle w:val="FirstParagraph"/>
      </w:pPr>
      <w:r>
        <w:rPr>
          <w:bCs/>
          <w:b/>
        </w:rPr>
        <w:t xml:space="preserve">Document ID:</w:t>
      </w:r>
      <w:r>
        <w:t xml:space="preserve"> </w:t>
      </w:r>
      <w:r>
        <w:t xml:space="preserve">EP-ET-2023-045</w:t>
      </w:r>
    </w:p>
    <w:p>
      <w:pPr>
        <w:pStyle w:val="BodyText"/>
      </w:pPr>
      <w:r>
        <w:rPr>
          <w:bCs/>
          <w:b/>
        </w:rPr>
        <w:t xml:space="preserve">Location:</w:t>
      </w:r>
      <w:r>
        <w:t xml:space="preserve"> </w:t>
      </w:r>
      <w:r>
        <w:t xml:space="preserve">Toronto, Ontario, Canada</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2023</w:t>
      </w:r>
    </w:p>
    <w:p>
      <w:pPr>
        <w:pStyle w:val="BodyText"/>
      </w:pPr>
      <w:r>
        <w:rPr>
          <w:bCs/>
          <w:b/>
        </w:rPr>
        <w:t xml:space="preserve">Compliance:</w:t>
      </w:r>
      <w:r>
        <w:t xml:space="preserve"> </w:t>
      </w:r>
      <w:r>
        <w:t xml:space="preserve">CSA Standards, Ontario Electrical Safety Code</w:t>
      </w:r>
    </w:p>
    <w:bookmarkStart w:id="20" w:name="introduction-and-objective"/>
    <w:p>
      <w:pPr>
        <w:pStyle w:val="Heading2"/>
      </w:pPr>
      <w:r>
        <w:t xml:space="preserve">1. Introduction and Objective</w:t>
      </w:r>
    </w:p>
    <w:p>
      <w:pPr>
        <w:pStyle w:val="FirstParagraph"/>
      </w:pPr>
      <w:r>
        <w:t xml:space="preserve">This Experiment Protocol outlines the procedures for testing a high-efficiency DC-DC converter prototype designed for renewable energy integration. The primary objective is to evaluate the thermal performance and switching efficiency of the converter under varying load conditions. This protocol is specifically tailored for an Electronics Engineer operating within the regulatory and environmental framework of Canada Toronto. The testing aims to ensure that the device meets the stringent safety and performance standards required for deployment in the Canadian market, particularly considering the extreme temperature variations typical of the Toronto climate.</w:t>
      </w:r>
    </w:p>
    <w:bookmarkEnd w:id="20"/>
    <w:bookmarkStart w:id="21" w:name="scope-and-applicability"/>
    <w:p>
      <w:pPr>
        <w:pStyle w:val="Heading2"/>
      </w:pPr>
      <w:r>
        <w:t xml:space="preserve">2. Scope and Applicability</w:t>
      </w:r>
    </w:p>
    <w:p>
      <w:pPr>
        <w:pStyle w:val="FirstParagraph"/>
      </w:pPr>
      <w:r>
        <w:t xml:space="preserve">This protocol applies to all Electronics Engineers involved in the hardware validation phase of the project. It covers the setup, execution, data collection, and safety measures required during the experiment. The procedures are designed to align with the Canadian Standards Association (CSA) guidelines and local Toronto municipal regulations regarding electrical testing in laboratory environments.</w:t>
      </w:r>
    </w:p>
    <w:bookmarkEnd w:id="21"/>
    <w:bookmarkStart w:id="22" w:name="safety-precautions"/>
    <w:p>
      <w:pPr>
        <w:pStyle w:val="Heading2"/>
      </w:pPr>
      <w:r>
        <w:t xml:space="preserve">3. Safety Precautions</w:t>
      </w:r>
    </w:p>
    <w:p>
      <w:pPr>
        <w:pStyle w:val="FirstParagraph"/>
      </w:pPr>
      <w:r>
        <w:t xml:space="preserve">Safety is paramount in this experiment. The following precautions must be strictly adhered to by the Electronics Engineer:</w:t>
      </w:r>
    </w:p>
    <w:p>
      <w:pPr>
        <w:numPr>
          <w:ilvl w:val="0"/>
          <w:numId w:val="1001"/>
        </w:numPr>
        <w:pStyle w:val="Compact"/>
      </w:pPr>
      <w:r>
        <w:rPr>
          <w:bCs/>
          <w:b/>
        </w:rPr>
        <w:t xml:space="preserve">Personal Protective Equipment (PPE):</w:t>
      </w:r>
      <w:r>
        <w:t xml:space="preserve"> </w:t>
      </w:r>
      <w:r>
        <w:t xml:space="preserve">All personnel must wear safety glasses, insulated gloves, and closed-toe shoes. Anti-static wrist straps are mandatory when handling sensitive components.</w:t>
      </w:r>
    </w:p>
    <w:p>
      <w:pPr>
        <w:numPr>
          <w:ilvl w:val="0"/>
          <w:numId w:val="1001"/>
        </w:numPr>
        <w:pStyle w:val="Compact"/>
      </w:pPr>
      <w:r>
        <w:rPr>
          <w:bCs/>
          <w:b/>
        </w:rPr>
        <w:t xml:space="preserve">Electrical Safety:</w:t>
      </w:r>
      <w:r>
        <w:t xml:space="preserve"> </w:t>
      </w:r>
      <w:r>
        <w:t xml:space="preserve">Ensure all equipment is properly grounded according to the Ontario Electrical Safety Code. Use only CSA-certified power supplies and measurement instruments.</w:t>
      </w:r>
    </w:p>
    <w:p>
      <w:pPr>
        <w:numPr>
          <w:ilvl w:val="0"/>
          <w:numId w:val="1001"/>
        </w:numPr>
        <w:pStyle w:val="Compact"/>
      </w:pPr>
      <w:r>
        <w:rPr>
          <w:bCs/>
          <w:b/>
        </w:rPr>
        <w:t xml:space="preserve">Fire Safety:</w:t>
      </w:r>
      <w:r>
        <w:t xml:space="preserve"> </w:t>
      </w:r>
      <w:r>
        <w:t xml:space="preserve">Keep a Class C fire extinguisher accessible within the laboratory. Ensure clear access to emergency exits.</w:t>
      </w:r>
    </w:p>
    <w:p>
      <w:pPr>
        <w:numPr>
          <w:ilvl w:val="0"/>
          <w:numId w:val="1001"/>
        </w:numPr>
        <w:pStyle w:val="Compact"/>
      </w:pPr>
      <w:r>
        <w:rPr>
          <w:bCs/>
          <w:b/>
        </w:rPr>
        <w:t xml:space="preserve">Environmental Considerations:</w:t>
      </w:r>
      <w:r>
        <w:t xml:space="preserve"> </w:t>
      </w:r>
      <w:r>
        <w:t xml:space="preserve">Given the Toronto location, ensure the laboratory is climate-controlled to maintain a stable ambient temperature of 22°C ± 2°C during testing.</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DC-DC Converter Prototype</w:t>
            </w:r>
          </w:p>
        </w:tc>
        <w:tc>
          <w:tcPr/>
          <w:p>
            <w:pPr>
              <w:pStyle w:val="Compact"/>
              <w:jc w:val="left"/>
            </w:pPr>
            <w:r>
              <w:t xml:space="preserve">Input: 48V DC, Output: 12V DC, Max Power: 500W</w:t>
            </w:r>
          </w:p>
        </w:tc>
        <w:tc>
          <w:tcPr/>
          <w:p>
            <w:pPr>
              <w:pStyle w:val="Compact"/>
              <w:jc w:val="left"/>
            </w:pPr>
            <w:r>
              <w:t xml:space="preserve">1</w:t>
            </w:r>
          </w:p>
        </w:tc>
      </w:tr>
      <w:tr>
        <w:tc>
          <w:tcPr/>
          <w:p>
            <w:pPr>
              <w:pStyle w:val="Compact"/>
              <w:jc w:val="left"/>
            </w:pPr>
            <w:r>
              <w:t xml:space="preserve">Programmable DC Power Supply</w:t>
            </w:r>
          </w:p>
        </w:tc>
        <w:tc>
          <w:tcPr/>
          <w:p>
            <w:pPr>
              <w:pStyle w:val="Compact"/>
              <w:jc w:val="left"/>
            </w:pPr>
            <w:r>
              <w:t xml:space="preserve">0-60V, 0-20A, CSA Certified</w:t>
            </w:r>
          </w:p>
        </w:tc>
        <w:tc>
          <w:tcPr/>
          <w:p>
            <w:pPr>
              <w:pStyle w:val="Compact"/>
              <w:jc w:val="left"/>
            </w:pPr>
            <w:r>
              <w:t xml:space="preserve">1</w:t>
            </w:r>
          </w:p>
        </w:tc>
      </w:tr>
      <w:tr>
        <w:tc>
          <w:tcPr/>
          <w:p>
            <w:pPr>
              <w:pStyle w:val="Compact"/>
              <w:jc w:val="left"/>
            </w:pPr>
            <w:r>
              <w:t xml:space="preserve">Electronic Load</w:t>
            </w:r>
          </w:p>
        </w:tc>
        <w:tc>
          <w:tcPr/>
          <w:p>
            <w:pPr>
              <w:pStyle w:val="Compact"/>
              <w:jc w:val="left"/>
            </w:pPr>
            <w:r>
              <w:t xml:space="preserve">0-60V, 0-50A, Constant Current Mode</w:t>
            </w:r>
          </w:p>
        </w:tc>
        <w:tc>
          <w:tcPr/>
          <w:p>
            <w:pPr>
              <w:pStyle w:val="Compact"/>
              <w:jc w:val="left"/>
            </w:pPr>
            <w:r>
              <w:t xml:space="preserve">1</w:t>
            </w:r>
          </w:p>
        </w:tc>
      </w:tr>
      <w:tr>
        <w:tc>
          <w:tcPr/>
          <w:p>
            <w:pPr>
              <w:pStyle w:val="Compact"/>
              <w:jc w:val="left"/>
            </w:pPr>
            <w:r>
              <w:t xml:space="preserve">Oscilloscope</w:t>
            </w:r>
          </w:p>
        </w:tc>
        <w:tc>
          <w:tcPr/>
          <w:p>
            <w:pPr>
              <w:pStyle w:val="Compact"/>
              <w:jc w:val="left"/>
            </w:pPr>
            <w:r>
              <w:t xml:space="preserve">100MHz Bandwidth, 4 Channels</w:t>
            </w:r>
          </w:p>
        </w:tc>
        <w:tc>
          <w:tcPr/>
          <w:p>
            <w:pPr>
              <w:pStyle w:val="Compact"/>
              <w:jc w:val="left"/>
            </w:pPr>
            <w:r>
              <w:t xml:space="preserve">1</w:t>
            </w:r>
          </w:p>
        </w:tc>
      </w:tr>
      <w:tr>
        <w:tc>
          <w:tcPr/>
          <w:p>
            <w:pPr>
              <w:pStyle w:val="Compact"/>
              <w:jc w:val="left"/>
            </w:pPr>
            <w:r>
              <w:t xml:space="preserve">Thermal Camera</w:t>
            </w:r>
          </w:p>
        </w:tc>
        <w:tc>
          <w:tcPr/>
          <w:p>
            <w:pPr>
              <w:pStyle w:val="Compact"/>
              <w:jc w:val="left"/>
            </w:pPr>
            <w:r>
              <w:t xml:space="preserve">Infrared, Resolution: 320x240</w:t>
            </w:r>
          </w:p>
        </w:tc>
        <w:tc>
          <w:tcPr/>
          <w:p>
            <w:pPr>
              <w:pStyle w:val="Compact"/>
              <w:jc w:val="left"/>
            </w:pPr>
            <w:r>
              <w:t xml:space="preserve">1</w:t>
            </w:r>
          </w:p>
        </w:tc>
      </w:tr>
      <w:tr>
        <w:tc>
          <w:tcPr/>
          <w:p>
            <w:pPr>
              <w:pStyle w:val="Compact"/>
              <w:jc w:val="left"/>
            </w:pPr>
            <w:r>
              <w:t xml:space="preserve">Multimeter</w:t>
            </w:r>
          </w:p>
        </w:tc>
        <w:tc>
          <w:tcPr/>
          <w:p>
            <w:pPr>
              <w:pStyle w:val="Compact"/>
              <w:jc w:val="left"/>
            </w:pPr>
            <w:r>
              <w:t xml:space="preserve">True RMS, CAT III 600V</w:t>
            </w:r>
          </w:p>
        </w:tc>
        <w:tc>
          <w:tcPr/>
          <w:p>
            <w:pPr>
              <w:pStyle w:val="Compact"/>
              <w:jc w:val="left"/>
            </w:pPr>
            <w:r>
              <w:t xml:space="preserve">2</w:t>
            </w:r>
          </w:p>
        </w:tc>
      </w:tr>
    </w:tbl>
    <w:bookmarkEnd w:id="23"/>
    <w:bookmarkStart w:id="28" w:name="experimental-procedure"/>
    <w:p>
      <w:pPr>
        <w:pStyle w:val="Heading2"/>
      </w:pPr>
      <w:r>
        <w:t xml:space="preserve">5. Experimental Procedure</w:t>
      </w:r>
    </w:p>
    <w:bookmarkStart w:id="24" w:name="setup-phase"/>
    <w:p>
      <w:pPr>
        <w:pStyle w:val="Heading3"/>
      </w:pPr>
      <w:r>
        <w:t xml:space="preserve">5.1 Setup Phase</w:t>
      </w:r>
    </w:p>
    <w:p>
      <w:pPr>
        <w:pStyle w:val="FirstParagraph"/>
      </w:pPr>
      <w:r>
        <w:t xml:space="preserve">The Electronics Engineer shall begin by inspecting all equipment for damage or wear. Connect the DC power supply to the input terminals of the converter prototype. Ensure all connections are secure and insulated. Connect the electronic load to the output terminals of the converter. Set up the oscilloscope to monitor the input and output voltages and currents. Position the thermal camera to capture a clear view of the converter's heat sinks and critical components.</w:t>
      </w:r>
    </w:p>
    <w:bookmarkEnd w:id="24"/>
    <w:bookmarkStart w:id="25" w:name="calibration"/>
    <w:p>
      <w:pPr>
        <w:pStyle w:val="Heading3"/>
      </w:pPr>
      <w:r>
        <w:t xml:space="preserve">5.2 Calibration</w:t>
      </w:r>
    </w:p>
    <w:p>
      <w:pPr>
        <w:pStyle w:val="FirstParagraph"/>
      </w:pPr>
      <w:r>
        <w:t xml:space="preserve">Calibrate all measurement instruments according to the manufacturer's instructions. Verify the accuracy of the power supply and electronic load by measuring the output with a calibrated multimeter. Ensure the oscilloscope probes are properly compensated.</w:t>
      </w:r>
    </w:p>
    <w:bookmarkEnd w:id="25"/>
    <w:bookmarkStart w:id="26" w:name="testing-phase"/>
    <w:p>
      <w:pPr>
        <w:pStyle w:val="Heading3"/>
      </w:pPr>
      <w:r>
        <w:t xml:space="preserve">5.3 Testing Phase</w:t>
      </w:r>
    </w:p>
    <w:p>
      <w:pPr>
        <w:pStyle w:val="FirstParagraph"/>
      </w:pPr>
      <w:r>
        <w:t xml:space="preserve">The testing will be conducted in three stages, each representing different load conditions:</w:t>
      </w:r>
    </w:p>
    <w:p>
      <w:pPr>
        <w:numPr>
          <w:ilvl w:val="0"/>
          <w:numId w:val="1002"/>
        </w:numPr>
        <w:pStyle w:val="Compact"/>
      </w:pPr>
      <w:r>
        <w:rPr>
          <w:bCs/>
          <w:b/>
        </w:rPr>
        <w:t xml:space="preserve">Stage 1: No Load Test</w:t>
      </w:r>
      <w:r>
        <w:t xml:space="preserve"> </w:t>
      </w:r>
      <w:r>
        <w:t xml:space="preserve">- Set the electronic load to 0A. Gradually increase the input voltage to 48V. Monitor the output voltage and record the no-load power consumption. Observe the thermal profile of the converter for 15 minutes.</w:t>
      </w:r>
    </w:p>
    <w:p>
      <w:pPr>
        <w:numPr>
          <w:ilvl w:val="0"/>
          <w:numId w:val="1002"/>
        </w:numPr>
        <w:pStyle w:val="Compact"/>
      </w:pPr>
      <w:r>
        <w:rPr>
          <w:bCs/>
          <w:b/>
        </w:rPr>
        <w:t xml:space="preserve">Stage 2: Partial Load Test</w:t>
      </w:r>
      <w:r>
        <w:t xml:space="preserve"> </w:t>
      </w:r>
      <w:r>
        <w:t xml:space="preserve">- Set the electronic load to 50% of the maximum rated current (10A). Maintain the input voltage at 48V. Record the input and output voltages and currents. Capture thermal images every 5 minutes for 30 minutes.</w:t>
      </w:r>
    </w:p>
    <w:p>
      <w:pPr>
        <w:numPr>
          <w:ilvl w:val="0"/>
          <w:numId w:val="1002"/>
        </w:numPr>
        <w:pStyle w:val="Compact"/>
      </w:pPr>
      <w:r>
        <w:rPr>
          <w:bCs/>
          <w:b/>
        </w:rPr>
        <w:t xml:space="preserve">Stage 3: Full Load Test</w:t>
      </w:r>
      <w:r>
        <w:t xml:space="preserve"> </w:t>
      </w:r>
      <w:r>
        <w:t xml:space="preserve">- Set the electronic load to 100% of the maximum rated current (20A). Maintain the input voltage at 48V. Record the input and output voltages and currents. Capture thermal images every 2 minutes for 30 minutes. Monitor for any signs of overheating or instability.</w:t>
      </w:r>
    </w:p>
    <w:bookmarkEnd w:id="26"/>
    <w:bookmarkStart w:id="27" w:name="data-collection"/>
    <w:p>
      <w:pPr>
        <w:pStyle w:val="Heading3"/>
      </w:pPr>
      <w:r>
        <w:t xml:space="preserve">5.4 Data Collection</w:t>
      </w:r>
    </w:p>
    <w:p>
      <w:pPr>
        <w:pStyle w:val="FirstParagraph"/>
      </w:pPr>
      <w:r>
        <w:t xml:space="preserve">During each stage, the Electronics Engineer must record the following data:</w:t>
      </w:r>
    </w:p>
    <w:p>
      <w:pPr>
        <w:numPr>
          <w:ilvl w:val="0"/>
          <w:numId w:val="1003"/>
        </w:numPr>
        <w:pStyle w:val="Compact"/>
      </w:pPr>
      <w:r>
        <w:t xml:space="preserve">Input voltage and current</w:t>
      </w:r>
    </w:p>
    <w:p>
      <w:pPr>
        <w:numPr>
          <w:ilvl w:val="0"/>
          <w:numId w:val="1003"/>
        </w:numPr>
        <w:pStyle w:val="Compact"/>
      </w:pPr>
      <w:r>
        <w:t xml:space="preserve">Output voltage and current</w:t>
      </w:r>
    </w:p>
    <w:p>
      <w:pPr>
        <w:numPr>
          <w:ilvl w:val="0"/>
          <w:numId w:val="1003"/>
        </w:numPr>
        <w:pStyle w:val="Compact"/>
      </w:pPr>
      <w:r>
        <w:t xml:space="preserve">Switching frequency and duty cycle</w:t>
      </w:r>
    </w:p>
    <w:p>
      <w:pPr>
        <w:numPr>
          <w:ilvl w:val="0"/>
          <w:numId w:val="1003"/>
        </w:numPr>
        <w:pStyle w:val="Compact"/>
      </w:pPr>
      <w:r>
        <w:t xml:space="preserve">Temperature of critical components (heat sinks, MOSFETs, inductors)</w:t>
      </w:r>
    </w:p>
    <w:p>
      <w:pPr>
        <w:numPr>
          <w:ilvl w:val="0"/>
          <w:numId w:val="1003"/>
        </w:numPr>
        <w:pStyle w:val="Compact"/>
      </w:pPr>
      <w:r>
        <w:t xml:space="preserve">Any anomalies or irregularities observed</w:t>
      </w:r>
    </w:p>
    <w:bookmarkEnd w:id="27"/>
    <w:bookmarkEnd w:id="28"/>
    <w:bookmarkStart w:id="29" w:name="data-analysis"/>
    <w:p>
      <w:pPr>
        <w:pStyle w:val="Heading2"/>
      </w:pPr>
      <w:r>
        <w:t xml:space="preserve">6. Data Analysis</w:t>
      </w:r>
    </w:p>
    <w:p>
      <w:pPr>
        <w:pStyle w:val="FirstParagraph"/>
      </w:pPr>
      <w:r>
        <w:t xml:space="preserve">After completing the tests, the Electronics Engineer shall analyze the collected data to determine the efficiency of the converter at each load condition. Calculate the efficiency using the formula: Efficiency = (Output Power / Input Power) * 100%. Compare the thermal performance against the design specifications. Identify any areas where the converter exceeds safe temperature limits or exhibits poor efficiency.</w:t>
      </w:r>
    </w:p>
    <w:bookmarkEnd w:id="29"/>
    <w:bookmarkStart w:id="30" w:name="reporting"/>
    <w:p>
      <w:pPr>
        <w:pStyle w:val="Heading2"/>
      </w:pPr>
      <w:r>
        <w:t xml:space="preserve">7. Reporting</w:t>
      </w:r>
    </w:p>
    <w:p>
      <w:pPr>
        <w:pStyle w:val="FirstParagraph"/>
      </w:pPr>
      <w:r>
        <w:t xml:space="preserve">Prepare a detailed report summarizing the experimental procedure, data collected, analysis, and conclusions. The report should include graphs of efficiency vs. load, thermal images, and any recommendations for design improvements. Ensure the report is formatted according to the company's standards and submitted to the project manager within 5 business days.</w:t>
      </w:r>
    </w:p>
    <w:bookmarkEnd w:id="30"/>
    <w:bookmarkStart w:id="31" w:name="conclusion"/>
    <w:p>
      <w:pPr>
        <w:pStyle w:val="Heading2"/>
      </w:pPr>
      <w:r>
        <w:t xml:space="preserve">8. Conclusion</w:t>
      </w:r>
    </w:p>
    <w:p>
      <w:pPr>
        <w:pStyle w:val="FirstParagraph"/>
      </w:pPr>
      <w:r>
        <w:t xml:space="preserve">This Experiment Protocol provides a comprehensive guide for an Electronics Engineer to safely and effectively test a DC-DC converter prototype in Canada Toronto. By following these procedures, the engineer can ensure that the device meets the required performance and safety standards, contributing to the reliability and success of the project.</w:t>
      </w:r>
    </w:p>
    <w:p>
      <w:pPr>
        <w:pStyle w:val="BodyText"/>
      </w:pPr>
      <w:r>
        <w:rPr>
          <w:bCs/>
          <w:b/>
        </w:rPr>
        <w:t xml:space="preserve">Prepared by:</w:t>
      </w:r>
    </w:p>
    <w:p>
      <w:pPr>
        <w:pStyle w:val="BodyText"/>
      </w:pPr>
      <w:r>
        <w:t xml:space="preserve">Electronics Engineer</w:t>
      </w:r>
    </w:p>
    <w:p>
      <w:pPr>
        <w:pStyle w:val="BodyText"/>
      </w:pPr>
      <w:r>
        <w:rPr>
          <w:bCs/>
          <w:b/>
        </w:rPr>
        <w:t xml:space="preserve">Reviewed by:</w:t>
      </w:r>
    </w:p>
    <w:p>
      <w:pPr>
        <w:pStyle w:val="BodyText"/>
      </w:pPr>
      <w:r>
        <w:t xml:space="preserve">Senior Engineer</w:t>
      </w:r>
    </w:p>
    <w:p>
      <w:pPr>
        <w:pStyle w:val="BodyText"/>
      </w:pPr>
      <w:r>
        <w:rPr>
          <w:bCs/>
          <w:b/>
        </w:rPr>
        <w:t xml:space="preserve">Approved by:</w:t>
      </w:r>
    </w:p>
    <w:p>
      <w:pPr>
        <w:pStyle w:val="BodyText"/>
      </w:pPr>
      <w:r>
        <w:t xml:space="preserve">Project Manager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Canada Toronto</dc:title>
  <dc:creator/>
  <dc:language>en</dc:language>
  <cp:keywords/>
  <dcterms:created xsi:type="dcterms:W3CDTF">2026-10-10T00:24:10Z</dcterms:created>
  <dcterms:modified xsi:type="dcterms:W3CDTF">2026-10-10T00:24:10Z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