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8" w:name="experiment-protocol-electronics-engineer"/>
    <w:p>
      <w:pPr>
        <w:pStyle w:val="Heading1"/>
      </w:pPr>
      <w:r>
        <w:t xml:space="preserve">Experiment Protocol: Electronics Engineer</w:t>
      </w:r>
    </w:p>
    <w:p>
      <w:pPr>
        <w:pStyle w:val="FirstParagraph"/>
      </w:pPr>
      <w:r>
        <w:rPr>
          <w:bCs/>
          <w:b/>
        </w:rPr>
        <w:t xml:space="preserve">Location:</w:t>
      </w:r>
      <w:r>
        <w:t xml:space="preserve"> </w:t>
      </w:r>
      <w:r>
        <w:t xml:space="preserve">Medellín, Colombia</w:t>
      </w:r>
    </w:p>
    <w:p>
      <w:pPr>
        <w:pStyle w:val="BodyText"/>
      </w:pPr>
      <w:r>
        <w:rPr>
          <w:bCs/>
          <w:b/>
        </w:rPr>
        <w:t xml:space="preserve">Role:</w:t>
      </w:r>
      <w:r>
        <w:t xml:space="preserve"> </w:t>
      </w:r>
      <w:r>
        <w:t xml:space="preserve">Electronics Engineer</w:t>
      </w:r>
    </w:p>
    <w:p>
      <w:pPr>
        <w:pStyle w:val="BodyText"/>
      </w:pPr>
      <w:r>
        <w:rPr>
          <w:bCs/>
          <w:b/>
        </w:rPr>
        <w:t xml:space="preserve">Document Type:</w:t>
      </w:r>
      <w:r>
        <w:t xml:space="preserve"> </w:t>
      </w:r>
      <w:r>
        <w:t xml:space="preserve">Standard Operating Procedure (SOP) / Experiment Protocol</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to guide the Electronics Engineer in conducting rigorous testing and validation of electronic systems within the industrial and technological context of Medellín, Colombia. As a hub for innovation in Latin America, often referred to as the "Silicon Valley of Colombia," Medellín demands high standards of precision, safety, and efficiency in engineering practices.</w:t>
      </w:r>
    </w:p>
    <w:p>
      <w:pPr>
        <w:pStyle w:val="BodyText"/>
      </w:pPr>
      <w:r>
        <w:t xml:space="preserve">The primary objective of this protocol is to establish a standardized methodology for the Electronics Engineer to evaluate circuit performance, signal integrity, and power efficiency under controlled conditions. This document ensures that all experimental procedures align with international standards (such as IEEE and IEC) while adhering to local Colombian regulations, including those set by the Superintendencia de Industria y Comercio (SIC) regarding electrical safety and electromagnetic compatibility.</w:t>
      </w:r>
    </w:p>
    <w:bookmarkEnd w:id="20"/>
    <w:bookmarkStart w:id="21" w:name="scope-and-applicability"/>
    <w:p>
      <w:pPr>
        <w:pStyle w:val="Heading2"/>
      </w:pPr>
      <w:r>
        <w:t xml:space="preserve">2. Scope and Applicability</w:t>
      </w:r>
    </w:p>
    <w:p>
      <w:pPr>
        <w:pStyle w:val="FirstParagraph"/>
      </w:pPr>
      <w:r>
        <w:t xml:space="preserve">This protocol applies to all Electronics Engineers working in research and development (R&amp;D) laboratories, manufacturing facilities, or academic institutions located in the Aburrá Valley, specifically Medellín. It covers the design, execution, and documentation of experiments involving analog and digital circuits, embedded systems, and power electronics.</w:t>
      </w:r>
    </w:p>
    <w:p>
      <w:pPr>
        <w:pStyle w:val="BodyText"/>
      </w:pPr>
      <w:r>
        <w:t xml:space="preserve">The scope includes the assessment of prototypes intended for deployment in local industries, such as automotive electronics, renewable energy systems, and telecommunications infrastructure, which are key sectors in the Medellín economy.</w:t>
      </w:r>
    </w:p>
    <w:bookmarkEnd w:id="21"/>
    <w:bookmarkStart w:id="22" w:name="safety-and-environmental-considerations"/>
    <w:p>
      <w:pPr>
        <w:pStyle w:val="Heading2"/>
      </w:pPr>
      <w:r>
        <w:t xml:space="preserve">3. Safety and Environmental Considerations</w:t>
      </w:r>
    </w:p>
    <w:p>
      <w:pPr>
        <w:pStyle w:val="FirstParagraph"/>
      </w:pPr>
      <w:r>
        <w:t xml:space="preserve">Safety is paramount. The Electronics Engineer must strictly adhere to the occupational health and safety regulations established by the Ministry of Labor of Colombia. Given the tropical climate of Medellín, which can affect thermal management in electronic components, specific attention must be paid to heat dissipation and humidity control during experiments.</w:t>
      </w:r>
    </w:p>
    <w:p>
      <w:pPr>
        <w:numPr>
          <w:ilvl w:val="0"/>
          <w:numId w:val="1001"/>
        </w:numPr>
        <w:pStyle w:val="Compact"/>
      </w:pPr>
      <w:r>
        <w:rPr>
          <w:bCs/>
          <w:b/>
        </w:rPr>
        <w:t xml:space="preserve">Personal Protective Equipment (PPE):</w:t>
      </w:r>
      <w:r>
        <w:t xml:space="preserve"> </w:t>
      </w:r>
      <w:r>
        <w:t xml:space="preserve">Anti-static wrist straps, safety glasses, and insulated tools are mandatory.</w:t>
      </w:r>
    </w:p>
    <w:p>
      <w:pPr>
        <w:numPr>
          <w:ilvl w:val="0"/>
          <w:numId w:val="1001"/>
        </w:numPr>
        <w:pStyle w:val="Compact"/>
      </w:pPr>
      <w:r>
        <w:rPr>
          <w:bCs/>
          <w:b/>
        </w:rPr>
        <w:t xml:space="preserve">Electrical Safety:</w:t>
      </w:r>
      <w:r>
        <w:t xml:space="preserve"> </w:t>
      </w:r>
      <w:r>
        <w:t xml:space="preserve">Ensure all equipment is grounded according to NTC 2050 standards (Colombian technical norm for electrical installations).</w:t>
      </w:r>
    </w:p>
    <w:p>
      <w:pPr>
        <w:numPr>
          <w:ilvl w:val="0"/>
          <w:numId w:val="1001"/>
        </w:numPr>
        <w:pStyle w:val="Compact"/>
      </w:pPr>
      <w:r>
        <w:rPr>
          <w:bCs/>
          <w:b/>
        </w:rPr>
        <w:t xml:space="preserve">Environmental Control:</w:t>
      </w:r>
      <w:r>
        <w:t xml:space="preserve"> </w:t>
      </w:r>
      <w:r>
        <w:t xml:space="preserve">Maintain laboratory temperature between 20°C and 25°C to prevent thermal drift in sensitive measurements.</w:t>
      </w:r>
    </w:p>
    <w:p>
      <w:pPr>
        <w:pStyle w:val="FirstParagraph"/>
      </w:pPr>
      <w:r>
        <w:rPr>
          <w:bCs/>
          <w:b/>
        </w:rPr>
        <w:t xml:space="preserve">Warning:</w:t>
      </w:r>
      <w:r>
        <w:t xml:space="preserve"> </w:t>
      </w:r>
      <w:r>
        <w:t xml:space="preserve">Failure to comply with safety protocols may result in equipment damage, personal injury, or non-compliance with Colombian legal standards.</w:t>
      </w:r>
    </w:p>
    <w:bookmarkEnd w:id="22"/>
    <w:bookmarkStart w:id="23" w:name="equipment-and-materials"/>
    <w:p>
      <w:pPr>
        <w:pStyle w:val="Heading2"/>
      </w:pPr>
      <w:r>
        <w:t xml:space="preserve">4. Equipment and Materials</w:t>
      </w:r>
    </w:p>
    <w:p>
      <w:pPr>
        <w:pStyle w:val="FirstParagraph"/>
      </w:pPr>
      <w:r>
        <w:t xml:space="preserve">The Electronics Engineer must verify the calibration status of all instruments before commencing the experiment. The following equipment is typically required:</w:t>
      </w:r>
    </w:p>
    <w:p>
      <w:pPr>
        <w:numPr>
          <w:ilvl w:val="0"/>
          <w:numId w:val="1002"/>
        </w:numPr>
        <w:pStyle w:val="Compact"/>
      </w:pPr>
      <w:r>
        <w:t xml:space="preserve">Digital Oscilloscope (minimum 100 MHz bandwidth)</w:t>
      </w:r>
    </w:p>
    <w:p>
      <w:pPr>
        <w:numPr>
          <w:ilvl w:val="0"/>
          <w:numId w:val="1002"/>
        </w:numPr>
        <w:pStyle w:val="Compact"/>
      </w:pPr>
      <w:r>
        <w:t xml:space="preserve">Programmable DC Power Supply</w:t>
      </w:r>
    </w:p>
    <w:p>
      <w:pPr>
        <w:numPr>
          <w:ilvl w:val="0"/>
          <w:numId w:val="1002"/>
        </w:numPr>
        <w:pStyle w:val="Compact"/>
      </w:pPr>
      <w:r>
        <w:t xml:space="preserve">Function Generator</w:t>
      </w:r>
    </w:p>
    <w:p>
      <w:pPr>
        <w:numPr>
          <w:ilvl w:val="0"/>
          <w:numId w:val="1002"/>
        </w:numPr>
        <w:pStyle w:val="Compact"/>
      </w:pPr>
      <w:r>
        <w:t xml:space="preserve">Multimeter (True RMS)</w:t>
      </w:r>
    </w:p>
    <w:p>
      <w:pPr>
        <w:numPr>
          <w:ilvl w:val="0"/>
          <w:numId w:val="1002"/>
        </w:numPr>
        <w:pStyle w:val="Compact"/>
      </w:pPr>
      <w:r>
        <w:t xml:space="preserve">Spectrum Analyzer (for RF applications)</w:t>
      </w:r>
    </w:p>
    <w:p>
      <w:pPr>
        <w:numPr>
          <w:ilvl w:val="0"/>
          <w:numId w:val="1002"/>
        </w:numPr>
        <w:pStyle w:val="Compact"/>
      </w:pPr>
      <w:r>
        <w:t xml:space="preserve">Logic Analyzer</w:t>
      </w:r>
    </w:p>
    <w:p>
      <w:pPr>
        <w:numPr>
          <w:ilvl w:val="0"/>
          <w:numId w:val="1002"/>
        </w:numPr>
        <w:pStyle w:val="Compact"/>
      </w:pPr>
      <w:r>
        <w:t xml:space="preserve">Prototype PCBs and components sourced from certified suppliers.</w:t>
      </w:r>
    </w:p>
    <w:bookmarkEnd w:id="23"/>
    <w:bookmarkStart w:id="24" w:name="experimental-procedure"/>
    <w:p>
      <w:pPr>
        <w:pStyle w:val="Heading2"/>
      </w:pPr>
      <w:r>
        <w:t xml:space="preserve">5. Experimental Procedure</w:t>
      </w:r>
    </w:p>
    <w:p>
      <w:pPr>
        <w:pStyle w:val="FirstParagraph"/>
      </w:pPr>
      <w:r>
        <w:t xml:space="preserve">The Electronics Engineer shall follow these steps to ensure reproducibility and accuracy:</w:t>
      </w:r>
    </w:p>
    <w:p>
      <w:pPr>
        <w:numPr>
          <w:ilvl w:val="0"/>
          <w:numId w:val="1003"/>
        </w:numPr>
        <w:pStyle w:val="Compact"/>
      </w:pPr>
      <w:r>
        <w:rPr>
          <w:bCs/>
          <w:b/>
        </w:rPr>
        <w:t xml:space="preserve">Preparation:</w:t>
      </w:r>
      <w:r>
        <w:t xml:space="preserve"> </w:t>
      </w:r>
      <w:r>
        <w:t xml:space="preserve">Review the schematic diagrams and bill of materials (BOM). Ensure the test setup is free from electromagnetic interference (EMI), which can be prevalent in urban areas like Medellín.</w:t>
      </w:r>
    </w:p>
    <w:p>
      <w:pPr>
        <w:numPr>
          <w:ilvl w:val="0"/>
          <w:numId w:val="1003"/>
        </w:numPr>
        <w:pStyle w:val="Compact"/>
      </w:pPr>
      <w:r>
        <w:rPr>
          <w:bCs/>
          <w:b/>
        </w:rPr>
        <w:t xml:space="preserve">Calibration:</w:t>
      </w:r>
      <w:r>
        <w:t xml:space="preserve"> </w:t>
      </w:r>
      <w:r>
        <w:t xml:space="preserve">Calibrate all measurement instruments using certified reference standards.</w:t>
      </w:r>
    </w:p>
    <w:p>
      <w:pPr>
        <w:numPr>
          <w:ilvl w:val="0"/>
          <w:numId w:val="1003"/>
        </w:numPr>
        <w:pStyle w:val="Compact"/>
      </w:pPr>
      <w:r>
        <w:rPr>
          <w:bCs/>
          <w:b/>
        </w:rPr>
        <w:t xml:space="preserve">Assembly:</w:t>
      </w:r>
      <w:r>
        <w:t xml:space="preserve"> </w:t>
      </w:r>
      <w:r>
        <w:t xml:space="preserve">Assemble the circuit on a breadboard or PCB. Verify connections visually and with a continuity tester.</w:t>
      </w:r>
    </w:p>
    <w:p>
      <w:pPr>
        <w:numPr>
          <w:ilvl w:val="0"/>
          <w:numId w:val="1003"/>
        </w:numPr>
        <w:pStyle w:val="Compact"/>
      </w:pPr>
      <w:r>
        <w:rPr>
          <w:bCs/>
          <w:b/>
        </w:rPr>
        <w:t xml:space="preserve">Power-Up:</w:t>
      </w:r>
      <w:r>
        <w:t xml:space="preserve"> </w:t>
      </w:r>
      <w:r>
        <w:t xml:space="preserve">Gradually increase the supply voltage while monitoring current draw to detect short circuits or anomalies.</w:t>
      </w:r>
    </w:p>
    <w:p>
      <w:pPr>
        <w:numPr>
          <w:ilvl w:val="0"/>
          <w:numId w:val="1003"/>
        </w:numPr>
        <w:pStyle w:val="Compact"/>
      </w:pPr>
      <w:r>
        <w:rPr>
          <w:bCs/>
          <w:b/>
        </w:rPr>
        <w:t xml:space="preserve">Data Acquisition:</w:t>
      </w:r>
      <w:r>
        <w:t xml:space="preserve"> </w:t>
      </w:r>
      <w:r>
        <w:t xml:space="preserve">Record voltage, current, frequency, and signal waveforms. Use automated data logging software where possible to minimize human error.</w:t>
      </w:r>
    </w:p>
    <w:p>
      <w:pPr>
        <w:numPr>
          <w:ilvl w:val="0"/>
          <w:numId w:val="1003"/>
        </w:numPr>
        <w:pStyle w:val="Compact"/>
      </w:pPr>
      <w:r>
        <w:rPr>
          <w:bCs/>
          <w:b/>
        </w:rPr>
        <w:t xml:space="preserve">Stress Testing:</w:t>
      </w:r>
      <w:r>
        <w:t xml:space="preserve"> </w:t>
      </w:r>
      <w:r>
        <w:t xml:space="preserve">Subject the system to varying loads and temperatures to simulate real-world conditions in Colombia, including potential power fluctuations.</w:t>
      </w:r>
    </w:p>
    <w:p>
      <w:pPr>
        <w:numPr>
          <w:ilvl w:val="0"/>
          <w:numId w:val="1003"/>
        </w:numPr>
        <w:pStyle w:val="Compact"/>
      </w:pPr>
      <w:r>
        <w:rPr>
          <w:bCs/>
          <w:b/>
        </w:rPr>
        <w:t xml:space="preserve">Analysis:</w:t>
      </w:r>
      <w:r>
        <w:t xml:space="preserve"> </w:t>
      </w:r>
      <w:r>
        <w:t xml:space="preserve">Compare experimental results with theoretical predictions and simulation models (e.g., SPICE).</w:t>
      </w:r>
    </w:p>
    <w:bookmarkEnd w:id="24"/>
    <w:bookmarkStart w:id="25" w:name="data-recording-and-documentation"/>
    <w:p>
      <w:pPr>
        <w:pStyle w:val="Heading2"/>
      </w:pPr>
      <w:r>
        <w:t xml:space="preserve">6. Data Recording and Documentation</w:t>
      </w:r>
    </w:p>
    <w:p>
      <w:pPr>
        <w:pStyle w:val="FirstParagraph"/>
      </w:pPr>
      <w:r>
        <w:t xml:space="preserve">Accurate documentation is critical for intellectual property protection and regulatory compliance. The Electronics Engineer must maintain a detailed laboratory notebook, either physical or digital, containing:</w:t>
      </w:r>
    </w:p>
    <w:p>
      <w:pPr>
        <w:numPr>
          <w:ilvl w:val="0"/>
          <w:numId w:val="1004"/>
        </w:numPr>
        <w:pStyle w:val="Compact"/>
      </w:pPr>
      <w:r>
        <w:t xml:space="preserve">Date and time of the experiment.</w:t>
      </w:r>
    </w:p>
    <w:p>
      <w:pPr>
        <w:numPr>
          <w:ilvl w:val="0"/>
          <w:numId w:val="1004"/>
        </w:numPr>
        <w:pStyle w:val="Compact"/>
      </w:pPr>
      <w:r>
        <w:t xml:space="preserve">Names of personnel involved.</w:t>
      </w:r>
    </w:p>
    <w:p>
      <w:pPr>
        <w:numPr>
          <w:ilvl w:val="0"/>
          <w:numId w:val="1004"/>
        </w:numPr>
        <w:pStyle w:val="Compact"/>
      </w:pPr>
      <w:r>
        <w:t xml:space="preserve">Environmental conditions (temperature, humidity).</w:t>
      </w:r>
    </w:p>
    <w:p>
      <w:pPr>
        <w:numPr>
          <w:ilvl w:val="0"/>
          <w:numId w:val="1004"/>
        </w:numPr>
        <w:pStyle w:val="Compact"/>
      </w:pPr>
      <w:r>
        <w:t xml:space="preserve">Raw data, screenshots, and oscilloscope captures.</w:t>
      </w:r>
    </w:p>
    <w:p>
      <w:pPr>
        <w:numPr>
          <w:ilvl w:val="0"/>
          <w:numId w:val="1004"/>
        </w:numPr>
        <w:pStyle w:val="Compact"/>
      </w:pPr>
      <w:r>
        <w:t xml:space="preserve">Observations and anomalies.</w:t>
      </w:r>
    </w:p>
    <w:p>
      <w:pPr>
        <w:pStyle w:val="FirstParagraph"/>
      </w:pPr>
      <w:r>
        <w:t xml:space="preserve">All data must be stored securely in accordance with Colombian data protection laws (Law 1581 of 2012).</w:t>
      </w:r>
    </w:p>
    <w:bookmarkEnd w:id="25"/>
    <w:bookmarkStart w:id="26" w:name="quality-assurance-and-compliance"/>
    <w:p>
      <w:pPr>
        <w:pStyle w:val="Heading2"/>
      </w:pPr>
      <w:r>
        <w:t xml:space="preserve">7. Quality Assurance and Compliance</w:t>
      </w:r>
    </w:p>
    <w:p>
      <w:pPr>
        <w:pStyle w:val="FirstParagraph"/>
      </w:pPr>
      <w:r>
        <w:t xml:space="preserve">The Electronics Engineer is responsible for ensuring that the experimental outcomes meet the quality standards defined by the project specifications. If the experiment involves products for commercial sale in Colombia, the results must support compliance with technical regulations issued by the SIC.</w:t>
      </w:r>
    </w:p>
    <w:p>
      <w:pPr>
        <w:pStyle w:val="BodyText"/>
      </w:pPr>
      <w:r>
        <w:t xml:space="preserve">Any deviations from the expected results must be investigated thoroughly. Root cause analysis should be performed, and corrective actions documented.</w:t>
      </w:r>
    </w:p>
    <w:bookmarkEnd w:id="26"/>
    <w:bookmarkStart w:id="27" w:name="conclusion-and-reporting"/>
    <w:p>
      <w:pPr>
        <w:pStyle w:val="Heading2"/>
      </w:pPr>
      <w:r>
        <w:t xml:space="preserve">8. Conclusion and Reporting</w:t>
      </w:r>
    </w:p>
    <w:p>
      <w:pPr>
        <w:pStyle w:val="FirstParagraph"/>
      </w:pPr>
      <w:r>
        <w:t xml:space="preserve">Upon completion of the experiment, the Electronics Engineer must prepare a comprehensive report summarizing the methodology, results, and conclusions. This report will serve as a basis for further development, decision-making, and potential publication. The report should highlight the implications of the findings for the technological advancement of Medellín and its contribution to Colombia's growing electronics industry.</w:t>
      </w:r>
    </w:p>
    <w:p>
      <w:pPr>
        <w:pStyle w:val="BodyText"/>
      </w:pPr>
      <w:r>
        <w:rPr>
          <w:bCs/>
          <w:b/>
        </w:rPr>
        <w:t xml:space="preserve">Electronics Engineer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p>
      <w:pPr>
        <w:pStyle w:val="BodyText"/>
      </w:pPr>
      <w:r>
        <w:rPr>
          <w:bCs/>
          <w:b/>
        </w:rPr>
        <w:t xml:space="preserve">Supervisor / Manager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Colombia Medellín</dc:title>
  <dc:creator/>
  <dc:language>en</dc:language>
  <cp:keywords/>
  <dcterms:created xsi:type="dcterms:W3CDTF">2026-10-10T03:31:21Z</dcterms:created>
  <dcterms:modified xsi:type="dcterms:W3CDTF">2026-10-10T03:31:21Z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