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9" w:name="experiment-protocol-electronics-engineer"/>
    <w:p>
      <w:pPr>
        <w:pStyle w:val="Heading1"/>
      </w:pPr>
      <w:r>
        <w:t xml:space="preserve">Experiment Protocol: Electronics Engineer</w:t>
      </w:r>
    </w:p>
    <w:p>
      <w:pPr>
        <w:pStyle w:val="FirstParagraph"/>
      </w:pPr>
      <w:r>
        <w:t xml:space="preserve">Location: Egypt, Alexandria</w:t>
      </w:r>
      <w:r>
        <w:br/>
      </w:r>
      <w:r>
        <w:t xml:space="preserve">Date: October 2023</w:t>
      </w:r>
      <w:r>
        <w:br/>
      </w:r>
      <w:r>
        <w:t xml:space="preserve">Prepared by: Technical Research Division</w:t>
      </w:r>
    </w:p>
    <w:bookmarkStart w:id="20" w:name="introduction-and-objective"/>
    <w:p>
      <w:pPr>
        <w:pStyle w:val="Heading2"/>
      </w:pPr>
      <w:r>
        <w:t xml:space="preserve">1. Introduction and Objective</w:t>
      </w:r>
    </w:p>
    <w:p>
      <w:pPr>
        <w:pStyle w:val="FirstParagraph"/>
      </w:pPr>
      <w:r>
        <w:t xml:space="preserve">This Experiment Protocol is designed for the Electronics Engineer operating within the industrial and academic sectors of Egypt, specifically in the city of Alexandria. Alexandria, being a major hub for engineering education and industrial development in the Mediterranean region, presents unique environmental and operational challenges for electronic systems. The primary objective of this protocol is to establish a standardized procedure for testing, validating, and documenting electronic circuits and systems under conditions representative of the local environment.</w:t>
      </w:r>
    </w:p>
    <w:p>
      <w:pPr>
        <w:pStyle w:val="BodyText"/>
      </w:pPr>
      <w:r>
        <w:t xml:space="preserve">The Electronics Engineer must ensure that all experimental procedures adhere to international safety standards while accounting for local factors such as high humidity, salt air corrosion, and power grid fluctuations common in coastal Egyptian cities. This document serves as a mandatory guideline for all experimental activities conducted in laboratories, workshops, or field sites in Alexandria.</w:t>
      </w:r>
    </w:p>
    <w:bookmarkEnd w:id="20"/>
    <w:bookmarkStart w:id="21" w:name="scope-and-applicability"/>
    <w:p>
      <w:pPr>
        <w:pStyle w:val="Heading2"/>
      </w:pPr>
      <w:r>
        <w:t xml:space="preserve">2. Scope and Applicability</w:t>
      </w:r>
    </w:p>
    <w:p>
      <w:pPr>
        <w:pStyle w:val="FirstParagraph"/>
      </w:pPr>
      <w:r>
        <w:t xml:space="preserve">This protocol applies to all Electronics Engineers, technicians, and research assistants involved in the design, testing, and maintenance of electronic equipment in Alexandria. It covers analog and digital circuits, embedded systems, power electronics, and communication devices. The scope includes both indoor laboratory experiments and outdoor field tests, particularly those related to marine electronics, telecommunications, and industrial automation prevalent in the Alexandria industrial zone.</w:t>
      </w:r>
    </w:p>
    <w:bookmarkEnd w:id="21"/>
    <w:bookmarkStart w:id="22" w:name="Xffb22c85056801e6b2e2a352187b2d90bfbbc77"/>
    <w:p>
      <w:pPr>
        <w:pStyle w:val="Heading2"/>
      </w:pPr>
      <w:r>
        <w:t xml:space="preserve">3. Environmental Considerations for Alexandria</w:t>
      </w:r>
    </w:p>
    <w:p>
      <w:pPr>
        <w:pStyle w:val="FirstParagraph"/>
      </w:pPr>
      <w:r>
        <w:t xml:space="preserve">Given the coastal location of Alexandria, the Electronics Engineer must consider the following environmental factors during experimentation:</w:t>
      </w:r>
    </w:p>
    <w:p>
      <w:pPr>
        <w:numPr>
          <w:ilvl w:val="0"/>
          <w:numId w:val="1001"/>
        </w:numPr>
        <w:pStyle w:val="Compact"/>
      </w:pPr>
      <w:r>
        <w:rPr>
          <w:bCs/>
          <w:b/>
        </w:rPr>
        <w:t xml:space="preserve">Humidity:</w:t>
      </w:r>
      <w:r>
        <w:t xml:space="preserve"> </w:t>
      </w:r>
      <w:r>
        <w:t xml:space="preserve">Average relative humidity often exceeds 70%, which can affect component performance and lead to condensation. All experiments must account for moisture protection.</w:t>
      </w:r>
    </w:p>
    <w:p>
      <w:pPr>
        <w:numPr>
          <w:ilvl w:val="0"/>
          <w:numId w:val="1001"/>
        </w:numPr>
        <w:pStyle w:val="Compact"/>
      </w:pPr>
      <w:r>
        <w:rPr>
          <w:bCs/>
          <w:b/>
        </w:rPr>
        <w:t xml:space="preserve">Salinity:</w:t>
      </w:r>
      <w:r>
        <w:t xml:space="preserve"> </w:t>
      </w:r>
      <w:r>
        <w:t xml:space="preserve">Salt-laden air can cause corrosion on exposed metal parts and connectors. Use of conformal coatings and corrosion-resistant materials is recommended.</w:t>
      </w:r>
    </w:p>
    <w:p>
      <w:pPr>
        <w:numPr>
          <w:ilvl w:val="0"/>
          <w:numId w:val="1001"/>
        </w:numPr>
        <w:pStyle w:val="Compact"/>
      </w:pPr>
      <w:r>
        <w:rPr>
          <w:bCs/>
          <w:b/>
        </w:rPr>
        <w:t xml:space="preserve">Temperature:</w:t>
      </w:r>
      <w:r>
        <w:t xml:space="preserve"> </w:t>
      </w:r>
      <w:r>
        <w:t xml:space="preserve">Summer temperatures can reach above 35°C, requiring adequate thermal management in electronic designs.</w:t>
      </w:r>
    </w:p>
    <w:p>
      <w:pPr>
        <w:numPr>
          <w:ilvl w:val="0"/>
          <w:numId w:val="1001"/>
        </w:numPr>
        <w:pStyle w:val="Compact"/>
      </w:pPr>
      <w:r>
        <w:rPr>
          <w:bCs/>
          <w:b/>
        </w:rPr>
        <w:t xml:space="preserve">Power Supply:</w:t>
      </w:r>
      <w:r>
        <w:t xml:space="preserve"> </w:t>
      </w:r>
      <w:r>
        <w:t xml:space="preserve">The local grid may experience voltage fluctuations. Engineers must use stabilized power supplies and include surge protection in test setups.</w:t>
      </w:r>
    </w:p>
    <w:bookmarkEnd w:id="22"/>
    <w:bookmarkStart w:id="23" w:name="safety-procedures"/>
    <w:p>
      <w:pPr>
        <w:pStyle w:val="Heading2"/>
      </w:pPr>
      <w:r>
        <w:t xml:space="preserve">4. Safety Procedures</w:t>
      </w:r>
    </w:p>
    <w:p>
      <w:pPr>
        <w:pStyle w:val="FirstParagraph"/>
      </w:pPr>
      <w:r>
        <w:t xml:space="preserve">Safety is paramount in all experimental activities. The Electronics Engineer must strictly follow these safety measures:</w:t>
      </w:r>
    </w:p>
    <w:p>
      <w:pPr>
        <w:numPr>
          <w:ilvl w:val="0"/>
          <w:numId w:val="1002"/>
        </w:numPr>
        <w:pStyle w:val="Compact"/>
      </w:pPr>
      <w:r>
        <w:t xml:space="preserve">Wear appropriate personal protective equipment (PPE), including safety glasses, insulated gloves, and anti-static wrist straps when handling sensitive components.</w:t>
      </w:r>
    </w:p>
    <w:p>
      <w:pPr>
        <w:numPr>
          <w:ilvl w:val="0"/>
          <w:numId w:val="1002"/>
        </w:numPr>
        <w:pStyle w:val="Compact"/>
      </w:pPr>
      <w:r>
        <w:t xml:space="preserve">Ensure all work areas are well-ventilated, especially when soldering or using chemical solvents.</w:t>
      </w:r>
    </w:p>
    <w:p>
      <w:pPr>
        <w:numPr>
          <w:ilvl w:val="0"/>
          <w:numId w:val="1002"/>
        </w:numPr>
        <w:pStyle w:val="Compact"/>
      </w:pPr>
      <w:r>
        <w:t xml:space="preserve">Use only certified and calibrated test equipment. Regularly inspect cables and connectors for damage.</w:t>
      </w:r>
    </w:p>
    <w:p>
      <w:pPr>
        <w:numPr>
          <w:ilvl w:val="0"/>
          <w:numId w:val="1002"/>
        </w:numPr>
        <w:pStyle w:val="Compact"/>
      </w:pPr>
      <w:r>
        <w:t xml:space="preserve">In case of electrical shock or fire, immediately disconnect power and follow emergency procedures established by the institution or company.</w:t>
      </w:r>
    </w:p>
    <w:p>
      <w:pPr>
        <w:numPr>
          <w:ilvl w:val="0"/>
          <w:numId w:val="1002"/>
        </w:numPr>
        <w:pStyle w:val="Compact"/>
      </w:pPr>
      <w:r>
        <w:t xml:space="preserve">Maintain a clean and organized workspace to prevent accidents and component damage.</w:t>
      </w:r>
    </w:p>
    <w:bookmarkEnd w:id="23"/>
    <w:bookmarkStart w:id="24" w:name="equipment-and-materials"/>
    <w:p>
      <w:pPr>
        <w:pStyle w:val="Heading2"/>
      </w:pPr>
      <w:r>
        <w:t xml:space="preserve">5. Equipment and Materials</w:t>
      </w:r>
    </w:p>
    <w:p>
      <w:pPr>
        <w:pStyle w:val="FirstParagraph"/>
      </w:pPr>
      <w:r>
        <w:t xml:space="preserve">The following equipment and materials are required for conducting experiments according to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Oscilloscope</w:t>
            </w:r>
          </w:p>
        </w:tc>
        <w:tc>
          <w:tcPr/>
          <w:p>
            <w:pPr>
              <w:pStyle w:val="Compact"/>
              <w:jc w:val="left"/>
            </w:pPr>
            <w:r>
              <w:t xml:space="preserve">Minimum 100 MHz bandwidth, 4 channels</w:t>
            </w:r>
          </w:p>
        </w:tc>
        <w:tc>
          <w:tcPr/>
          <w:p>
            <w:pPr>
              <w:pStyle w:val="Compact"/>
              <w:jc w:val="left"/>
            </w:pPr>
            <w:r>
              <w:t xml:space="preserve">1</w:t>
            </w:r>
          </w:p>
        </w:tc>
      </w:tr>
      <w:tr>
        <w:tc>
          <w:tcPr/>
          <w:p>
            <w:pPr>
              <w:pStyle w:val="Compact"/>
              <w:jc w:val="left"/>
            </w:pPr>
            <w:r>
              <w:t xml:space="preserve">Function Generator</w:t>
            </w:r>
          </w:p>
        </w:tc>
        <w:tc>
          <w:tcPr/>
          <w:p>
            <w:pPr>
              <w:pStyle w:val="Compact"/>
              <w:jc w:val="left"/>
            </w:pPr>
            <w:r>
              <w:t xml:space="preserve">Up to 20 MHz, sine/square/triangle waves</w:t>
            </w:r>
          </w:p>
        </w:tc>
        <w:tc>
          <w:tcPr/>
          <w:p>
            <w:pPr>
              <w:pStyle w:val="Compact"/>
              <w:jc w:val="left"/>
            </w:pPr>
            <w:r>
              <w:t xml:space="preserve">1</w:t>
            </w:r>
          </w:p>
        </w:tc>
      </w:tr>
      <w:tr>
        <w:tc>
          <w:tcPr/>
          <w:p>
            <w:pPr>
              <w:pStyle w:val="Compact"/>
              <w:jc w:val="left"/>
            </w:pPr>
            <w:r>
              <w:t xml:space="preserve">Digital Multimeter</w:t>
            </w:r>
          </w:p>
        </w:tc>
        <w:tc>
          <w:tcPr/>
          <w:p>
            <w:pPr>
              <w:pStyle w:val="Compact"/>
              <w:jc w:val="left"/>
            </w:pPr>
            <w:r>
              <w:t xml:space="preserve">True RMS, auto-ranging</w:t>
            </w:r>
          </w:p>
        </w:tc>
        <w:tc>
          <w:tcPr/>
          <w:p>
            <w:pPr>
              <w:pStyle w:val="Compact"/>
              <w:jc w:val="left"/>
            </w:pPr>
            <w:r>
              <w:t xml:space="preserve">2</w:t>
            </w:r>
          </w:p>
        </w:tc>
      </w:tr>
      <w:tr>
        <w:tc>
          <w:tcPr/>
          <w:p>
            <w:pPr>
              <w:pStyle w:val="Compact"/>
              <w:jc w:val="left"/>
            </w:pPr>
            <w:r>
              <w:t xml:space="preserve">DC Power Supply</w:t>
            </w:r>
          </w:p>
        </w:tc>
        <w:tc>
          <w:tcPr/>
          <w:p>
            <w:pPr>
              <w:pStyle w:val="Compact"/>
              <w:jc w:val="left"/>
            </w:pPr>
            <w:r>
              <w:t xml:space="preserve">Adjustable 0-30V, 0-5A, stabilized</w:t>
            </w:r>
          </w:p>
        </w:tc>
        <w:tc>
          <w:tcPr/>
          <w:p>
            <w:pPr>
              <w:pStyle w:val="Compact"/>
              <w:jc w:val="left"/>
            </w:pPr>
            <w:r>
              <w:t xml:space="preserve">1</w:t>
            </w:r>
          </w:p>
        </w:tc>
      </w:tr>
      <w:tr>
        <w:tc>
          <w:tcPr/>
          <w:p>
            <w:pPr>
              <w:pStyle w:val="Compact"/>
              <w:jc w:val="left"/>
            </w:pPr>
            <w:r>
              <w:t xml:space="preserve">Soldering Station</w:t>
            </w:r>
          </w:p>
        </w:tc>
        <w:tc>
          <w:tcPr/>
          <w:p>
            <w:pPr>
              <w:pStyle w:val="Compact"/>
              <w:jc w:val="left"/>
            </w:pPr>
            <w:r>
              <w:t xml:space="preserve">Temperature controlled, lead-free compatible</w:t>
            </w:r>
          </w:p>
        </w:tc>
        <w:tc>
          <w:tcPr/>
          <w:p>
            <w:pPr>
              <w:pStyle w:val="Compact"/>
              <w:jc w:val="left"/>
            </w:pPr>
            <w:r>
              <w:t xml:space="preserve">1</w:t>
            </w:r>
          </w:p>
        </w:tc>
      </w:tr>
      <w:tr>
        <w:tc>
          <w:tcPr/>
          <w:p>
            <w:pPr>
              <w:pStyle w:val="Compact"/>
              <w:jc w:val="left"/>
            </w:pPr>
            <w:r>
              <w:t xml:space="preserve">Logic Analyzer</w:t>
            </w:r>
          </w:p>
        </w:tc>
        <w:tc>
          <w:tcPr/>
          <w:p>
            <w:pPr>
              <w:pStyle w:val="Compact"/>
              <w:jc w:val="left"/>
            </w:pPr>
            <w:r>
              <w:t xml:space="preserve">Minimum 16 channels, 100 MS/s</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Capable of simulating 20-50°C, 40-90% RH</w:t>
            </w:r>
          </w:p>
        </w:tc>
        <w:tc>
          <w:tcPr/>
          <w:p>
            <w:pPr>
              <w:pStyle w:val="Compact"/>
              <w:jc w:val="left"/>
            </w:pPr>
            <w:r>
              <w:t xml:space="preserve">1 (if available)</w:t>
            </w:r>
          </w:p>
        </w:tc>
      </w:tr>
    </w:tbl>
    <w:bookmarkEnd w:id="24"/>
    <w:bookmarkStart w:id="25" w:name="experimental-procedure"/>
    <w:p>
      <w:pPr>
        <w:pStyle w:val="Heading2"/>
      </w:pPr>
      <w:r>
        <w:t xml:space="preserve">6. Experimental Procedure</w:t>
      </w:r>
    </w:p>
    <w:p>
      <w:pPr>
        <w:pStyle w:val="FirstParagraph"/>
      </w:pPr>
      <w:r>
        <w:t xml:space="preserve">The Electronics Engineer shall follow these steps when conducting any experiment:</w:t>
      </w:r>
    </w:p>
    <w:p>
      <w:pPr>
        <w:numPr>
          <w:ilvl w:val="0"/>
          <w:numId w:val="1003"/>
        </w:numPr>
        <w:pStyle w:val="Compact"/>
      </w:pPr>
      <w:r>
        <w:rPr>
          <w:bCs/>
          <w:b/>
        </w:rPr>
        <w:t xml:space="preserve">Preparation:</w:t>
      </w:r>
      <w:r>
        <w:t xml:space="preserve"> </w:t>
      </w:r>
      <w:r>
        <w:t xml:space="preserve">Review the circuit schematic and bill of materials (BOM). Ensure all components are within specified tolerances and suitable for the environmental conditions of Alexandria.</w:t>
      </w:r>
    </w:p>
    <w:p>
      <w:pPr>
        <w:numPr>
          <w:ilvl w:val="0"/>
          <w:numId w:val="1003"/>
        </w:numPr>
        <w:pStyle w:val="Compact"/>
      </w:pPr>
      <w:r>
        <w:rPr>
          <w:bCs/>
          <w:b/>
        </w:rPr>
        <w:t xml:space="preserve">Assembly:</w:t>
      </w:r>
      <w:r>
        <w:t xml:space="preserve"> </w:t>
      </w:r>
      <w:r>
        <w:t xml:space="preserve">Assemble the circuit on a breadboard or PCB. Use proper soldering techniques and verify connections visually and with a multimeter.</w:t>
      </w:r>
    </w:p>
    <w:p>
      <w:pPr>
        <w:numPr>
          <w:ilvl w:val="0"/>
          <w:numId w:val="1003"/>
        </w:numPr>
        <w:pStyle w:val="Compact"/>
      </w:pPr>
      <w:r>
        <w:rPr>
          <w:bCs/>
          <w:b/>
        </w:rPr>
        <w:t xml:space="preserve">Initial Testing:</w:t>
      </w:r>
      <w:r>
        <w:t xml:space="preserve"> </w:t>
      </w:r>
      <w:r>
        <w:t xml:space="preserve">Apply power gradually while monitoring current draw. Check for overheating components or abnormal behavior.</w:t>
      </w:r>
    </w:p>
    <w:p>
      <w:pPr>
        <w:numPr>
          <w:ilvl w:val="0"/>
          <w:numId w:val="1003"/>
        </w:numPr>
        <w:pStyle w:val="Compact"/>
      </w:pPr>
      <w:r>
        <w:rPr>
          <w:bCs/>
          <w:b/>
        </w:rPr>
        <w:t xml:space="preserve">Functional Testing:</w:t>
      </w:r>
      <w:r>
        <w:t xml:space="preserve"> </w:t>
      </w:r>
      <w:r>
        <w:t xml:space="preserve">Use the oscilloscope and other instruments to verify signal integrity, timing, and performance parameters.</w:t>
      </w:r>
    </w:p>
    <w:p>
      <w:pPr>
        <w:numPr>
          <w:ilvl w:val="0"/>
          <w:numId w:val="1003"/>
        </w:numPr>
        <w:pStyle w:val="Compact"/>
      </w:pPr>
      <w:r>
        <w:rPr>
          <w:bCs/>
          <w:b/>
        </w:rPr>
        <w:t xml:space="preserve">Environmental Stress Testing:</w:t>
      </w:r>
      <w:r>
        <w:t xml:space="preserve"> </w:t>
      </w:r>
      <w:r>
        <w:t xml:space="preserve">If applicable, subject the circuit to temperature and humidity variations to simulate real-world conditions in Alexandria.</w:t>
      </w:r>
    </w:p>
    <w:p>
      <w:pPr>
        <w:numPr>
          <w:ilvl w:val="0"/>
          <w:numId w:val="1003"/>
        </w:numPr>
        <w:pStyle w:val="Compact"/>
      </w:pPr>
      <w:r>
        <w:rPr>
          <w:bCs/>
          <w:b/>
        </w:rPr>
        <w:t xml:space="preserve">Data Recording:</w:t>
      </w:r>
      <w:r>
        <w:t xml:space="preserve"> </w:t>
      </w:r>
      <w:r>
        <w:t xml:space="preserve">Document all measurements, observations, and anomalies in the experiment logbook or digital system.</w:t>
      </w:r>
    </w:p>
    <w:p>
      <w:pPr>
        <w:numPr>
          <w:ilvl w:val="0"/>
          <w:numId w:val="1003"/>
        </w:numPr>
        <w:pStyle w:val="Compact"/>
      </w:pPr>
      <w:r>
        <w:rPr>
          <w:bCs/>
          <w:b/>
        </w:rPr>
        <w:t xml:space="preserve">Analysis:</w:t>
      </w:r>
      <w:r>
        <w:t xml:space="preserve"> </w:t>
      </w:r>
      <w:r>
        <w:t xml:space="preserve">Compare results with theoretical expectations and design specifications. Identify any discrepancies and propose corrective actions.</w:t>
      </w:r>
    </w:p>
    <w:bookmarkEnd w:id="25"/>
    <w:bookmarkStart w:id="26" w:name="documentation-and-reporting"/>
    <w:p>
      <w:pPr>
        <w:pStyle w:val="Heading2"/>
      </w:pPr>
      <w:r>
        <w:t xml:space="preserve">7. Documentation and Reporting</w:t>
      </w:r>
    </w:p>
    <w:p>
      <w:pPr>
        <w:pStyle w:val="FirstParagraph"/>
      </w:pPr>
      <w:r>
        <w:t xml:space="preserve">Accurate documentation is essential for reproducibility and quality assurance. The Electronics Engineer must prepare a detailed report including:</w:t>
      </w:r>
    </w:p>
    <w:p>
      <w:pPr>
        <w:numPr>
          <w:ilvl w:val="0"/>
          <w:numId w:val="1004"/>
        </w:numPr>
        <w:pStyle w:val="Compact"/>
      </w:pPr>
      <w:r>
        <w:t xml:space="preserve">Objective and scope of the experiment</w:t>
      </w:r>
    </w:p>
    <w:p>
      <w:pPr>
        <w:numPr>
          <w:ilvl w:val="0"/>
          <w:numId w:val="1004"/>
        </w:numPr>
        <w:pStyle w:val="Compact"/>
      </w:pPr>
      <w:r>
        <w:t xml:space="preserve">Circuit diagrams and component list</w:t>
      </w:r>
    </w:p>
    <w:p>
      <w:pPr>
        <w:numPr>
          <w:ilvl w:val="0"/>
          <w:numId w:val="1004"/>
        </w:numPr>
        <w:pStyle w:val="Compact"/>
      </w:pPr>
      <w:r>
        <w:t xml:space="preserve">Test setup description and photographs</w:t>
      </w:r>
    </w:p>
    <w:p>
      <w:pPr>
        <w:numPr>
          <w:ilvl w:val="0"/>
          <w:numId w:val="1004"/>
        </w:numPr>
        <w:pStyle w:val="Compact"/>
      </w:pPr>
      <w:r>
        <w:t xml:space="preserve">Raw data and processed results</w:t>
      </w:r>
    </w:p>
    <w:p>
      <w:pPr>
        <w:numPr>
          <w:ilvl w:val="0"/>
          <w:numId w:val="1004"/>
        </w:numPr>
        <w:pStyle w:val="Compact"/>
      </w:pPr>
      <w:r>
        <w:t xml:space="preserve">Analysis and conclusions</w:t>
      </w:r>
    </w:p>
    <w:p>
      <w:pPr>
        <w:numPr>
          <w:ilvl w:val="0"/>
          <w:numId w:val="1004"/>
        </w:numPr>
        <w:pStyle w:val="Compact"/>
      </w:pPr>
      <w:r>
        <w:t xml:space="preserve">Recommendations for design improvements or further testing</w:t>
      </w:r>
    </w:p>
    <w:p>
      <w:pPr>
        <w:pStyle w:val="FirstParagraph"/>
      </w:pPr>
      <w:r>
        <w:t xml:space="preserve">All reports must be submitted in both Arabic and English to comply with local regulations and facilitate communication with international partners.</w:t>
      </w:r>
    </w:p>
    <w:bookmarkEnd w:id="26"/>
    <w:bookmarkStart w:id="27" w:name="quality-assurance-and-compliance"/>
    <w:p>
      <w:pPr>
        <w:pStyle w:val="Heading2"/>
      </w:pPr>
      <w:r>
        <w:t xml:space="preserve">8. Quality Assurance and Compliance</w:t>
      </w:r>
    </w:p>
    <w:p>
      <w:pPr>
        <w:pStyle w:val="FirstParagraph"/>
      </w:pPr>
      <w:r>
        <w:t xml:space="preserve">All experiments must comply with relevant Egyptian standards (EOS) and international standards such as IEC and IEEE. The Electronics Engineer is responsible for ensuring that test equipment is calibrated and that procedures are followed consistently. Regular audits may be conducted to verify compliance with this protocol.</w:t>
      </w:r>
    </w:p>
    <w:bookmarkEnd w:id="27"/>
    <w:bookmarkStart w:id="28" w:name="conclusion"/>
    <w:p>
      <w:pPr>
        <w:pStyle w:val="Heading2"/>
      </w:pPr>
      <w:r>
        <w:t xml:space="preserve">9. Conclusion</w:t>
      </w:r>
    </w:p>
    <w:p>
      <w:pPr>
        <w:pStyle w:val="FirstParagraph"/>
      </w:pPr>
      <w:r>
        <w:t xml:space="preserve">This Experiment Protocol provides a comprehensive framework for Electronics Engineers working in Alexandria, Egypt. By adhering to these guidelines, engineers can ensure the reliability, safety, and performance of electronic systems in the unique environmental and operational context of the region. Continuous improvement and adaptation of this protocol are encouraged based on technological advancements and local requirements.</w:t>
      </w:r>
    </w:p>
    <w:p>
      <w:pPr>
        <w:pStyle w:val="BodyText"/>
      </w:pPr>
      <w:r>
        <w:t xml:space="preserve">Document Version: 1.0</w:t>
      </w:r>
      <w:r>
        <w:br/>
      </w:r>
      <w:r>
        <w:t xml:space="preserve">Approved by: Engineering Standards Committee</w:t>
      </w:r>
      <w:r>
        <w:br/>
      </w:r>
      <w:r>
        <w:t xml:space="preserve">Contact: engineering@alexandria-tech.edu.eg</w:t>
      </w:r>
      <w:r>
        <w:br/>
      </w:r>
      <w:r>
        <w:t xml:space="preserve">© 2023 Alexandria Technical Research Institute.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Egypt Alexandria</dc:title>
  <dc:creator/>
  <dc:language>en</dc:language>
  <cp:keywords/>
  <dcterms:created xsi:type="dcterms:W3CDTF">2026-10-10T04:27:57Z</dcterms:created>
  <dcterms:modified xsi:type="dcterms:W3CDTF">2026-10-10T04:27:57Z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