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France</w:t>
      </w:r>
      <w:r>
        <w:t xml:space="preserve"> </w:t>
      </w:r>
      <w:r>
        <w:t xml:space="preserve">Lyon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High-Frequency Signal Integrity Analysis in Embedded Systems</w:t>
      </w:r>
    </w:p>
    <w:p>
      <w:pPr>
        <w:pStyle w:val="BodyText"/>
      </w:pPr>
      <w:r>
        <w:rPr>
          <w:bCs/>
          <w:b/>
        </w:rPr>
        <w:t xml:space="preserve">Location:</w:t>
      </w:r>
      <w:r>
        <w:t xml:space="preserve"> </w:t>
      </w:r>
      <w:r>
        <w:t xml:space="preserve">Lyon, France (Technopole de la Doua / Ecully Campus)</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End w:id="20"/>
    <w:p>
      <w:pPr>
        <w:pStyle w:val="BodyText"/>
      </w:pPr>
      <w:r>
        <w:t xml:space="preserve">1. Introduction and Context</w:t>
      </w:r>
    </w:p>
    <w:p>
      <w:pPr>
        <w:pStyle w:val="BodyText"/>
      </w:pPr>
      <w:r>
        <w:t xml:space="preserve">This Experiment Protocol outlines the rigorous methodology to be followed by the Electronics Engineer during the testing phase of the new embedded control unit. The experiments are conducted within the advanced laboratories located in Lyon, France, leveraging the region's status as a premier hub for microelectronics and embedded systems in Europe. The primary objective is to validate the signal integrity and electromagnetic compatibility (EMC) of the prototype under conditions that simulate real-world industrial environments found in the Lyon metropolitan area's automotive and aerospace sectors.</w:t>
      </w:r>
    </w:p>
    <w:p>
      <w:pPr>
        <w:pStyle w:val="BodyText"/>
      </w:pPr>
      <w:r>
        <w:t xml:space="preserve">The Electronics Engineer is responsible for executing this protocol with precision, adhering to both internal quality standards and the regulatory frameworks applicable in France, including the NF EN 61000 series for EMC.</w:t>
      </w:r>
    </w:p>
    <w:p>
      <w:pPr>
        <w:pStyle w:val="BodyText"/>
      </w:pPr>
      <w:r>
        <w:t xml:space="preserve">2. Objectives</w:t>
      </w:r>
    </w:p>
    <w:p>
      <w:pPr>
        <w:pStyle w:val="BodyText"/>
      </w:pPr>
      <w:r>
        <w:t xml:space="preserve">The specific goals of this experiment are as follows:</w:t>
      </w:r>
    </w:p>
    <w:p>
      <w:pPr>
        <w:numPr>
          <w:ilvl w:val="0"/>
          <w:numId w:val="1001"/>
        </w:numPr>
        <w:pStyle w:val="Compact"/>
      </w:pPr>
      <w:r>
        <w:t xml:space="preserve">To measure the rise and fall times of digital signals on the main PCB at frequencies up to 100 MHz.</w:t>
      </w:r>
    </w:p>
    <w:p>
      <w:pPr>
        <w:numPr>
          <w:ilvl w:val="0"/>
          <w:numId w:val="1001"/>
        </w:numPr>
        <w:pStyle w:val="Compact"/>
      </w:pPr>
      <w:r>
        <w:t xml:space="preserve">To assess the impact of thermal variations on component stability, simulating the climate conditions typical of Lyon during summer and winter extremes.</w:t>
      </w:r>
    </w:p>
    <w:p>
      <w:pPr>
        <w:numPr>
          <w:ilvl w:val="0"/>
          <w:numId w:val="1001"/>
        </w:numPr>
        <w:pStyle w:val="Compact"/>
      </w:pPr>
      <w:r>
        <w:t xml:space="preserve">To verify compliance with European Union directives regarding electromagnetic emissions.</w:t>
      </w:r>
    </w:p>
    <w:p>
      <w:pPr>
        <w:numPr>
          <w:ilvl w:val="0"/>
          <w:numId w:val="1001"/>
        </w:numPr>
        <w:pStyle w:val="Compact"/>
      </w:pPr>
      <w:r>
        <w:t xml:space="preserve">To document any anomalies in power consumption that could affect battery life in portable applications.</w:t>
      </w:r>
    </w:p>
    <w:p>
      <w:pPr>
        <w:pStyle w:val="FirstParagraph"/>
      </w:pPr>
      <w:r>
        <w:t xml:space="preserve">3. Roles and Responsibilities</w:t>
      </w:r>
    </w:p>
    <w:p>
      <w:pPr>
        <w:pStyle w:val="BodyText"/>
      </w:pPr>
      <w:r>
        <w:rPr>
          <w:bCs/>
          <w:b/>
        </w:rPr>
        <w:t xml:space="preserve">Electronics Engineer:</w:t>
      </w:r>
      <w:r>
        <w:t xml:space="preserve"> </w:t>
      </w:r>
      <w:r>
        <w:t xml:space="preserve">The lead technician responsible for setting up the test bench, configuring the oscilloscopes and spectrum analyzers, and recording data. The engineer must ensure that all equipment is calibrated according to ISO 17025 standards.</w:t>
      </w:r>
    </w:p>
    <w:p>
      <w:pPr>
        <w:pStyle w:val="BodyText"/>
      </w:pPr>
      <w:r>
        <w:rPr>
          <w:bCs/>
          <w:b/>
        </w:rPr>
        <w:t xml:space="preserve">Lab Supervisor:</w:t>
      </w:r>
      <w:r>
        <w:t xml:space="preserve"> </w:t>
      </w:r>
      <w:r>
        <w:t xml:space="preserve">Oversees the safety protocols and ensures that the experiment aligns with the broader project timeline.</w:t>
      </w:r>
    </w:p>
    <w:p>
      <w:pPr>
        <w:pStyle w:val="BodyText"/>
      </w:pPr>
      <w:r>
        <w:rPr>
          <w:bCs/>
          <w:b/>
        </w:rPr>
        <w:t xml:space="preserve">Quality Assurance Officer:</w:t>
      </w:r>
      <w:r>
        <w:t xml:space="preserve"> </w:t>
      </w:r>
      <w:r>
        <w:t xml:space="preserve">Reviews the final data logs to ensure traceability and compliance with French industrial standards.</w:t>
      </w:r>
    </w:p>
    <w:p>
      <w:pPr>
        <w:pStyle w:val="BodyText"/>
      </w:pPr>
      <w:r>
        <w:t xml:space="preserve">4. Equipment and Materials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Model/Specification</w:t>
            </w:r>
          </w:p>
        </w:tc>
        <w:tc>
          <w:tcPr/>
          <w:p>
            <w:pPr>
              <w:pStyle w:val="Compact"/>
              <w:jc w:val="left"/>
            </w:pPr>
            <w:r>
              <w:t xml:space="preserve">Quantity</w:t>
            </w:r>
          </w:p>
        </w:tc>
        <w:tc>
          <w:tcPr/>
          <w:p>
            <w:pPr>
              <w:pStyle w:val="Compact"/>
              <w:jc w:val="left"/>
            </w:pPr>
            <w:r>
              <w:t xml:space="preserve">Calibration Status</w:t>
            </w:r>
          </w:p>
        </w:tc>
      </w:tr>
      <w:tr>
        <w:tc>
          <w:tcPr/>
          <w:p>
            <w:pPr>
              <w:pStyle w:val="Compact"/>
              <w:jc w:val="left"/>
            </w:pPr>
            <w:r>
              <w:t xml:space="preserve">Digital Oscilloscope</w:t>
            </w:r>
          </w:p>
        </w:tc>
        <w:tc>
          <w:tcPr/>
          <w:p>
            <w:pPr>
              <w:pStyle w:val="Compact"/>
              <w:jc w:val="left"/>
            </w:pPr>
            <w:r>
              <w:t xml:space="preserve">Keysight InfiniiVision 6000 X-Series</w:t>
            </w:r>
          </w:p>
        </w:tc>
        <w:tc>
          <w:tcPr/>
          <w:p>
            <w:pPr>
              <w:pStyle w:val="Compact"/>
              <w:jc w:val="left"/>
            </w:pPr>
            <w:r>
              <w:t xml:space="preserve">2</w:t>
            </w:r>
          </w:p>
        </w:tc>
        <w:tc>
          <w:tcPr/>
          <w:p>
            <w:pPr>
              <w:pStyle w:val="Compact"/>
              <w:jc w:val="left"/>
            </w:pPr>
            <w:r>
              <w:t xml:space="preserve">Valid until Dec 2023</w:t>
            </w:r>
          </w:p>
        </w:tc>
      </w:tr>
      <w:tr>
        <w:tc>
          <w:tcPr/>
          <w:p>
            <w:pPr>
              <w:pStyle w:val="Compact"/>
              <w:jc w:val="left"/>
            </w:pPr>
            <w:r>
              <w:t xml:space="preserve">Spectrum Analyzer</w:t>
            </w:r>
          </w:p>
        </w:tc>
        <w:tc>
          <w:tcPr/>
          <w:p>
            <w:pPr>
              <w:pStyle w:val="Compact"/>
              <w:jc w:val="left"/>
            </w:pPr>
            <w:r>
              <w:t xml:space="preserve">Rohde &amp; Schwarz FSV40</w:t>
            </w:r>
          </w:p>
        </w:tc>
        <w:tc>
          <w:tcPr/>
          <w:p>
            <w:pPr>
              <w:pStyle w:val="Compact"/>
              <w:jc w:val="left"/>
            </w:pPr>
            <w:r>
              <w:t xml:space="preserve">1</w:t>
            </w:r>
          </w:p>
        </w:tc>
        <w:tc>
          <w:tcPr/>
          <w:p>
            <w:pPr>
              <w:pStyle w:val="Compact"/>
              <w:jc w:val="left"/>
            </w:pPr>
            <w:r>
              <w:t xml:space="preserve">Valid until Nov 2023</w:t>
            </w:r>
          </w:p>
        </w:tc>
      </w:tr>
      <w:tr>
        <w:tc>
          <w:tcPr/>
          <w:p>
            <w:pPr>
              <w:pStyle w:val="Compact"/>
              <w:jc w:val="left"/>
            </w:pPr>
            <w:r>
              <w:t xml:space="preserve">Thermal Chamber</w:t>
            </w:r>
          </w:p>
        </w:tc>
        <w:tc>
          <w:tcPr/>
          <w:p>
            <w:pPr>
              <w:pStyle w:val="Compact"/>
              <w:jc w:val="left"/>
            </w:pPr>
            <w:r>
              <w:t xml:space="preserve">ESPEC PL-102</w:t>
            </w:r>
          </w:p>
        </w:tc>
        <w:tc>
          <w:tcPr/>
          <w:p>
            <w:pPr>
              <w:pStyle w:val="Compact"/>
              <w:jc w:val="left"/>
            </w:pPr>
            <w:r>
              <w:t xml:space="preserve">1</w:t>
            </w:r>
          </w:p>
        </w:tc>
        <w:tc>
          <w:tcPr/>
          <w:p>
            <w:pPr>
              <w:pStyle w:val="Compact"/>
              <w:jc w:val="left"/>
            </w:pPr>
            <w:r>
              <w:t xml:space="preserve">Valid until Jan 2024</w:t>
            </w:r>
          </w:p>
        </w:tc>
      </w:tr>
      <w:tr>
        <w:tc>
          <w:tcPr/>
          <w:p>
            <w:pPr>
              <w:pStyle w:val="Compact"/>
              <w:jc w:val="left"/>
            </w:pPr>
            <w:r>
              <w:t xml:space="preserve">Prototype PCB</w:t>
            </w:r>
          </w:p>
        </w:tc>
        <w:tc>
          <w:tcPr/>
          <w:p>
            <w:pPr>
              <w:pStyle w:val="Compact"/>
              <w:jc w:val="left"/>
            </w:pPr>
            <w:r>
              <w:t xml:space="preserve">Rev 3.2 (Lyon Design)</w:t>
            </w:r>
          </w:p>
        </w:tc>
        <w:tc>
          <w:tcPr/>
          <w:p>
            <w:pPr>
              <w:pStyle w:val="Compact"/>
              <w:jc w:val="left"/>
            </w:pPr>
            <w:r>
              <w:t xml:space="preserve">5</w:t>
            </w:r>
          </w:p>
        </w:tc>
        <w:tc>
          <w:tcPr/>
          <w:p>
            <w:pPr>
              <w:pStyle w:val="Compact"/>
              <w:jc w:val="left"/>
            </w:pPr>
            <w:r>
              <w:t xml:space="preserve">N/A</w:t>
            </w:r>
          </w:p>
        </w:tc>
      </w:tr>
      <w:tr>
        <w:tc>
          <w:tcPr/>
          <w:p>
            <w:pPr>
              <w:pStyle w:val="Compact"/>
              <w:jc w:val="left"/>
            </w:pPr>
            <w:r>
              <w:t xml:space="preserve">Power Supply</w:t>
            </w:r>
          </w:p>
        </w:tc>
        <w:tc>
          <w:tcPr/>
          <w:p>
            <w:pPr>
              <w:pStyle w:val="Compact"/>
              <w:jc w:val="left"/>
            </w:pPr>
            <w:r>
              <w:t xml:space="preserve">Agilent E36312A</w:t>
            </w:r>
          </w:p>
        </w:tc>
        <w:tc>
          <w:tcPr/>
          <w:p>
            <w:pPr>
              <w:pStyle w:val="Compact"/>
              <w:jc w:val="left"/>
            </w:pPr>
            <w:r>
              <w:t xml:space="preserve">2</w:t>
            </w:r>
          </w:p>
        </w:tc>
        <w:tc>
          <w:tcPr/>
          <w:p>
            <w:pPr>
              <w:pStyle w:val="Compact"/>
              <w:jc w:val="left"/>
            </w:pPr>
            <w:r>
              <w:t xml:space="preserve">Valid until Oct 2024</w:t>
            </w:r>
          </w:p>
        </w:tc>
      </w:tr>
    </w:tbl>
    <w:p>
      <w:pPr>
        <w:pStyle w:val="BodyText"/>
      </w:pPr>
      <w:r>
        <w:t xml:space="preserve">5. Safety Precautions</w:t>
      </w:r>
    </w:p>
    <w:p>
      <w:pPr>
        <w:pStyle w:val="BodyText"/>
      </w:pPr>
      <w:r>
        <w:t xml:space="preserve">Given the high-voltage nature of some tests and the use of thermal chambers, the Electronics Engineer must adhere to the following safety measures:</w:t>
      </w:r>
    </w:p>
    <w:p>
      <w:pPr>
        <w:numPr>
          <w:ilvl w:val="0"/>
          <w:numId w:val="1002"/>
        </w:numPr>
        <w:pStyle w:val="Compact"/>
      </w:pPr>
      <w:r>
        <w:t xml:space="preserve">Wear appropriate Personal Protective Equipment (PPE), including safety glasses and anti-static wrist straps.</w:t>
      </w:r>
    </w:p>
    <w:p>
      <w:pPr>
        <w:numPr>
          <w:ilvl w:val="0"/>
          <w:numId w:val="1002"/>
        </w:numPr>
        <w:pStyle w:val="Compact"/>
      </w:pPr>
      <w:r>
        <w:t xml:space="preserve">Ensure that the laboratory in Lyon is properly ventilated, especially when using soldering equipment or thermal chambers.</w:t>
      </w:r>
    </w:p>
    <w:p>
      <w:pPr>
        <w:numPr>
          <w:ilvl w:val="0"/>
          <w:numId w:val="1002"/>
        </w:numPr>
        <w:pStyle w:val="Compact"/>
      </w:pPr>
      <w:r>
        <w:t xml:space="preserve">Follow the French labor code (Code du Travail) regarding electrical safety and machine operation.</w:t>
      </w:r>
    </w:p>
    <w:p>
      <w:pPr>
        <w:numPr>
          <w:ilvl w:val="0"/>
          <w:numId w:val="1002"/>
        </w:numPr>
        <w:pStyle w:val="Compact"/>
      </w:pPr>
      <w:r>
        <w:t xml:space="preserve">In case of electrical fault, immediately cut power using the emergency stop button located at the main entrance of the lab.</w:t>
      </w:r>
    </w:p>
    <w:p>
      <w:pPr>
        <w:pStyle w:val="FirstParagraph"/>
      </w:pPr>
      <w:r>
        <w:t xml:space="preserve">6. Experimental Procedure</w:t>
      </w:r>
    </w:p>
    <w:p>
      <w:pPr>
        <w:pStyle w:val="BodyText"/>
      </w:pPr>
      <w:r>
        <w:rPr>
          <w:bCs/>
          <w:b/>
        </w:rPr>
        <w:t xml:space="preserve">Step 1: Setup and Calibration</w:t>
      </w:r>
      <w:r>
        <w:br/>
      </w:r>
      <w:r>
        <w:t xml:space="preserve">The Electronics Engineer shall connect the prototype PCB to the oscilloscope using high-impedance probes. Ensure that the ground loops are minimized to prevent noise interference. Calibrate the probes according to the manufacturer's instructions.</w:t>
      </w:r>
    </w:p>
    <w:p>
      <w:pPr>
        <w:pStyle w:val="BodyText"/>
      </w:pPr>
      <w:r>
        <w:rPr>
          <w:bCs/>
          <w:b/>
        </w:rPr>
        <w:t xml:space="preserve">Step 2: Baseline Measurements</w:t>
      </w:r>
      <w:r>
        <w:br/>
      </w:r>
      <w:r>
        <w:t xml:space="preserve">Power on the PCB at room temperature (25°C). Record the voltage levels and signal integrity of the main communication buses (SPI, I2C, and UART). Capture screenshots of the waveforms for documentation.</w:t>
      </w:r>
    </w:p>
    <w:p>
      <w:pPr>
        <w:pStyle w:val="BodyText"/>
      </w:pPr>
      <w:r>
        <w:rPr>
          <w:bCs/>
          <w:b/>
        </w:rPr>
        <w:t xml:space="preserve">Step 3: Thermal Stress Testing</w:t>
      </w:r>
      <w:r>
        <w:br/>
      </w:r>
      <w:r>
        <w:t xml:space="preserve">Place the PCB inside the thermal chamber. Program the chamber to cycle between -10°C and +60°C over a period of 4 hours. The Electronics Engineer must monitor the system remotely, logging any resets or signal degradation that occurs during temperature transitions.</w:t>
      </w:r>
    </w:p>
    <w:p>
      <w:pPr>
        <w:pStyle w:val="BodyText"/>
      </w:pPr>
      <w:r>
        <w:rPr>
          <w:bCs/>
          <w:b/>
        </w:rPr>
        <w:t xml:space="preserve">Step 4: EMC Pre-compliance Testing</w:t>
      </w:r>
      <w:r>
        <w:br/>
      </w:r>
      <w:r>
        <w:t xml:space="preserve">Using the spectrum analyzer, measure the radiated emissions from the PCB. Compare the results against the limits defined in the EN 55032 standard. If emissions exceed the limits, note the specific frequencies for further investigation.</w:t>
      </w:r>
    </w:p>
    <w:p>
      <w:pPr>
        <w:pStyle w:val="BodyText"/>
      </w:pPr>
      <w:r>
        <w:rPr>
          <w:bCs/>
          <w:b/>
        </w:rPr>
        <w:t xml:space="preserve">Step 5: Data Analysis</w:t>
      </w:r>
      <w:r>
        <w:br/>
      </w:r>
      <w:r>
        <w:t xml:space="preserve">Compile all data into a structured report. The Electronics Engineer must analyze the correlation between temperature changes and signal integrity issues.</w:t>
      </w:r>
    </w:p>
    <w:p>
      <w:pPr>
        <w:pStyle w:val="BodyText"/>
      </w:pPr>
      <w:r>
        <w:t xml:space="preserve">7. Data Recording and Reporting</w:t>
      </w:r>
    </w:p>
    <w:p>
      <w:pPr>
        <w:pStyle w:val="BodyText"/>
      </w:pPr>
      <w:r>
        <w:t xml:space="preserve">All data must be recorded in the central laboratory database hosted in Lyon. The Electronics Engineer is required to submit a preliminary report within 48 hours of completing the experiment. The report should include:</w:t>
      </w:r>
    </w:p>
    <w:p>
      <w:pPr>
        <w:numPr>
          <w:ilvl w:val="0"/>
          <w:numId w:val="1003"/>
        </w:numPr>
        <w:pStyle w:val="Compact"/>
      </w:pPr>
      <w:r>
        <w:t xml:space="preserve">Raw data files from the oscilloscope and spectrum analyzer.</w:t>
      </w:r>
    </w:p>
    <w:p>
      <w:pPr>
        <w:numPr>
          <w:ilvl w:val="0"/>
          <w:numId w:val="1003"/>
        </w:numPr>
        <w:pStyle w:val="Compact"/>
      </w:pPr>
      <w:r>
        <w:t xml:space="preserve">Photographs of the test setup.</w:t>
      </w:r>
    </w:p>
    <w:p>
      <w:pPr>
        <w:numPr>
          <w:ilvl w:val="0"/>
          <w:numId w:val="1003"/>
        </w:numPr>
        <w:pStyle w:val="Compact"/>
      </w:pPr>
      <w:r>
        <w:t xml:space="preserve">A summary of findings, highlighting any deviations from expected performance.</w:t>
      </w:r>
    </w:p>
    <w:p>
      <w:pPr>
        <w:numPr>
          <w:ilvl w:val="0"/>
          <w:numId w:val="1003"/>
        </w:numPr>
        <w:pStyle w:val="Compact"/>
      </w:pPr>
      <w:r>
        <w:t xml:space="preserve">Recommendations for design improvements if necessary.</w:t>
      </w:r>
    </w:p>
    <w:p>
      <w:pPr>
        <w:pStyle w:val="FirstParagraph"/>
      </w:pPr>
      <w:r>
        <w:t xml:space="preserve">8. Conclusion</w:t>
      </w:r>
    </w:p>
    <w:p>
      <w:pPr>
        <w:pStyle w:val="BodyText"/>
      </w:pPr>
      <w:r>
        <w:t xml:space="preserve">This Experiment Protocol serves as a critical document for ensuring the reliability and compliance of the electronic systems developed in Lyon, France. By following these steps, the Electronics Engineer contributes to the high standards of innovation and quality that define the region's technological landscape.</w:t>
      </w:r>
    </w:p>
    <w:p>
      <w:pPr>
        <w:pStyle w:val="BodyText"/>
      </w:pPr>
      <w:r>
        <w:rPr>
          <w:bCs/>
          <w:b/>
        </w:rPr>
        <w:t xml:space="preserve">Electronics Engineer Signature:</w:t>
      </w:r>
    </w:p>
    <w:p>
      <w:pPr>
        <w:pStyle w:val="BodyText"/>
      </w:pPr>
      <w:r>
        <w:t xml:space="preserve">__________________________</w:t>
      </w:r>
    </w:p>
    <w:p>
      <w:pPr>
        <w:pStyle w:val="BodyText"/>
      </w:pPr>
      <w:r>
        <w:t xml:space="preserve">Date: ____________________</w:t>
      </w:r>
    </w:p>
    <w:p>
      <w:pPr>
        <w:pStyle w:val="BodyText"/>
      </w:pPr>
      <w:r>
        <w:rPr>
          <w:bCs/>
          <w:b/>
        </w:rPr>
        <w:t xml:space="preserve">Lab Supervisor Signature:</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France Lyon</dc:title>
  <dc:creator/>
  <dc:language>en</dc:language>
  <cp:keywords/>
  <dcterms:created xsi:type="dcterms:W3CDTF">2026-10-10T01:01:11Z</dcterms:created>
  <dcterms:modified xsi:type="dcterms:W3CDTF">2026-10-10T01:01:11Z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