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India</w:t>
      </w:r>
      <w:r>
        <w:t xml:space="preserve"> </w:t>
      </w:r>
      <w:r>
        <w:t xml:space="preserve">Bangalore</w:t>
      </w:r>
    </w:p>
    <w:bookmarkStart w:id="20" w:name="experiment-protocol-electronics-engineer"/>
    <w:p>
      <w:pPr>
        <w:pStyle w:val="Heading1"/>
      </w:pPr>
      <w:r>
        <w:t xml:space="preserve">Experiment Protocol: Electronics Engineer</w:t>
      </w:r>
    </w:p>
    <w:p>
      <w:pPr>
        <w:pStyle w:val="FirstParagraph"/>
      </w:pPr>
      <w:r>
        <w:rPr>
          <w:bCs/>
          <w:b/>
        </w:rPr>
        <w:t xml:space="preserve">Location:</w:t>
      </w:r>
      <w:r>
        <w:t xml:space="preserve"> </w:t>
      </w:r>
      <w:r>
        <w:t xml:space="preserve">India Bangalore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document outlines the Experiment Protocol for Electronics Engineers operating in India Bangalore. The protocol is designed to ensure safety, accuracy, and compliance with local regulations while conducting experiments related to electronics engineering. Bangalore, known as the Silicon Valley of India, hosts numerous research institutions, startups, and multinational corporations, making it a hub for innovation in electronics. This protocol aims to standardize procedures for experiments conducted in this dynamic environment.</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establish a standardized framework for conducting electronics experiments in India Bangalore.</w:t>
      </w:r>
    </w:p>
    <w:p>
      <w:pPr>
        <w:numPr>
          <w:ilvl w:val="0"/>
          <w:numId w:val="1001"/>
        </w:numPr>
        <w:pStyle w:val="Compact"/>
      </w:pPr>
      <w:r>
        <w:t xml:space="preserve">To ensure the safety of personnel, equipment, and the environment.</w:t>
      </w:r>
    </w:p>
    <w:p>
      <w:pPr>
        <w:numPr>
          <w:ilvl w:val="0"/>
          <w:numId w:val="1001"/>
        </w:numPr>
        <w:pStyle w:val="Compact"/>
      </w:pPr>
      <w:r>
        <w:t xml:space="preserve">To comply with local regulations and industry standards.</w:t>
      </w:r>
    </w:p>
    <w:p>
      <w:pPr>
        <w:numPr>
          <w:ilvl w:val="0"/>
          <w:numId w:val="1001"/>
        </w:numPr>
        <w:pStyle w:val="Compact"/>
      </w:pPr>
      <w:r>
        <w:t xml:space="preserve">To promote accuracy, reproducibility, and documentation of experimental results.</w:t>
      </w:r>
    </w:p>
    <w:bookmarkEnd w:id="22"/>
    <w:bookmarkStart w:id="23" w:name="scope"/>
    <w:p>
      <w:pPr>
        <w:pStyle w:val="Heading2"/>
      </w:pPr>
      <w:r>
        <w:t xml:space="preserve">3. Scope</w:t>
      </w:r>
    </w:p>
    <w:p>
      <w:pPr>
        <w:pStyle w:val="FirstParagraph"/>
      </w:pPr>
      <w:r>
        <w:t xml:space="preserve">This protocol applies to all Electronics Engineers working in India Bangalore, including those in academic institutions, research laboratories, and industrial settings. It covers experiments involving circuit design, testing, prototyping, and validation of electronic systems.</w:t>
      </w:r>
    </w:p>
    <w:bookmarkEnd w:id="23"/>
    <w:bookmarkStart w:id="24" w:name="safety-guidelines"/>
    <w:p>
      <w:pPr>
        <w:pStyle w:val="Heading2"/>
      </w:pPr>
      <w:r>
        <w:t xml:space="preserve">4. Safety Guidelines</w:t>
      </w:r>
    </w:p>
    <w:p>
      <w:pPr>
        <w:pStyle w:val="FirstParagraph"/>
      </w:pPr>
      <w:r>
        <w:t xml:space="preserve">Safety is paramount in any electronics experiment. The following guidelines must be strictly followed:</w:t>
      </w:r>
    </w:p>
    <w:p>
      <w:pPr>
        <w:numPr>
          <w:ilvl w:val="0"/>
          <w:numId w:val="1002"/>
        </w:numPr>
        <w:pStyle w:val="Compact"/>
      </w:pPr>
      <w:r>
        <w:rPr>
          <w:bCs/>
          <w:b/>
        </w:rPr>
        <w:t xml:space="preserve">Personal Protective Equipment (PPE):</w:t>
      </w:r>
      <w:r>
        <w:t xml:space="preserve"> </w:t>
      </w:r>
      <w:r>
        <w:t xml:space="preserve">Wear appropriate PPE, including safety glasses, gloves, and lab coats.</w:t>
      </w:r>
    </w:p>
    <w:p>
      <w:pPr>
        <w:numPr>
          <w:ilvl w:val="0"/>
          <w:numId w:val="1002"/>
        </w:numPr>
        <w:pStyle w:val="Compact"/>
      </w:pPr>
      <w:r>
        <w:rPr>
          <w:bCs/>
          <w:b/>
        </w:rPr>
        <w:t xml:space="preserve">Electrical Safety:</w:t>
      </w:r>
      <w:r>
        <w:t xml:space="preserve"> </w:t>
      </w:r>
      <w:r>
        <w:t xml:space="preserve">Ensure all equipment is properly grounded. Use insulated tools and avoid working on live circuits whenever possible.</w:t>
      </w:r>
    </w:p>
    <w:p>
      <w:pPr>
        <w:numPr>
          <w:ilvl w:val="0"/>
          <w:numId w:val="1002"/>
        </w:numPr>
        <w:pStyle w:val="Compact"/>
      </w:pPr>
      <w:r>
        <w:rPr>
          <w:bCs/>
          <w:b/>
        </w:rPr>
        <w:t xml:space="preserve">Fire Safety:</w:t>
      </w:r>
      <w:r>
        <w:t xml:space="preserve"> </w:t>
      </w:r>
      <w:r>
        <w:t xml:space="preserve">Keep fire extinguishers accessible and know their locations. Avoid overloading power outlets.</w:t>
      </w:r>
    </w:p>
    <w:p>
      <w:pPr>
        <w:numPr>
          <w:ilvl w:val="0"/>
          <w:numId w:val="1002"/>
        </w:numPr>
        <w:pStyle w:val="Compact"/>
      </w:pPr>
      <w:r>
        <w:rPr>
          <w:bCs/>
          <w:b/>
        </w:rPr>
        <w:t xml:space="preserve">Chemical Safety:</w:t>
      </w:r>
      <w:r>
        <w:t xml:space="preserve"> </w:t>
      </w:r>
      <w:r>
        <w:t xml:space="preserve">Handle chemicals with care, following Material Safety Data Sheets (MSDS). Use fume hoods when necessary.</w:t>
      </w:r>
    </w:p>
    <w:p>
      <w:pPr>
        <w:numPr>
          <w:ilvl w:val="0"/>
          <w:numId w:val="1002"/>
        </w:numPr>
        <w:pStyle w:val="Compact"/>
      </w:pPr>
      <w:r>
        <w:rPr>
          <w:bCs/>
          <w:b/>
        </w:rPr>
        <w:t xml:space="preserve">Emergency Procedures:</w:t>
      </w:r>
      <w:r>
        <w:t xml:space="preserve"> </w:t>
      </w:r>
      <w:r>
        <w:t xml:space="preserve">Familiarize yourself with emergency exits, first aid kits, and contact numbers for local emergency services in India Bangalore.</w:t>
      </w:r>
    </w:p>
    <w:bookmarkEnd w:id="24"/>
    <w:bookmarkStart w:id="25" w:name="equipment-and-materials"/>
    <w:p>
      <w:pPr>
        <w:pStyle w:val="Heading2"/>
      </w:pPr>
      <w:r>
        <w:t xml:space="preserve">5. Equipment and Materials</w:t>
      </w:r>
    </w:p>
    <w:p>
      <w:pPr>
        <w:pStyle w:val="FirstParagraph"/>
      </w:pPr>
      <w:r>
        <w:t xml:space="preserve">All equipment and materials used in experiments must be calibrated and maintained regularly. A checklist of required items should be prepared before starting any experiment. Common equipment includes:</w:t>
      </w:r>
    </w:p>
    <w:p>
      <w:pPr>
        <w:numPr>
          <w:ilvl w:val="0"/>
          <w:numId w:val="1003"/>
        </w:numPr>
        <w:pStyle w:val="Compact"/>
      </w:pPr>
      <w:r>
        <w:t xml:space="preserve">Oscilloscopes</w:t>
      </w:r>
    </w:p>
    <w:p>
      <w:pPr>
        <w:numPr>
          <w:ilvl w:val="0"/>
          <w:numId w:val="1003"/>
        </w:numPr>
        <w:pStyle w:val="Compact"/>
      </w:pPr>
      <w:r>
        <w:t xml:space="preserve">Function generators</w:t>
      </w:r>
    </w:p>
    <w:p>
      <w:pPr>
        <w:numPr>
          <w:ilvl w:val="0"/>
          <w:numId w:val="1003"/>
        </w:numPr>
        <w:pStyle w:val="Compact"/>
      </w:pPr>
      <w:r>
        <w:t xml:space="preserve">Multimeters</w:t>
      </w:r>
    </w:p>
    <w:p>
      <w:pPr>
        <w:numPr>
          <w:ilvl w:val="0"/>
          <w:numId w:val="1003"/>
        </w:numPr>
        <w:pStyle w:val="Compact"/>
      </w:pPr>
      <w:r>
        <w:t xml:space="preserve">Soldering stations</w:t>
      </w:r>
    </w:p>
    <w:p>
      <w:pPr>
        <w:numPr>
          <w:ilvl w:val="0"/>
          <w:numId w:val="1003"/>
        </w:numPr>
        <w:pStyle w:val="Compact"/>
      </w:pPr>
      <w:r>
        <w:t xml:space="preserve">Power supplies</w:t>
      </w:r>
    </w:p>
    <w:p>
      <w:pPr>
        <w:numPr>
          <w:ilvl w:val="0"/>
          <w:numId w:val="1003"/>
        </w:numPr>
        <w:pStyle w:val="Compact"/>
      </w:pPr>
      <w:r>
        <w:t xml:space="preserve">Logic analyzers</w:t>
      </w:r>
    </w:p>
    <w:p>
      <w:pPr>
        <w:pStyle w:val="FirstParagraph"/>
      </w:pPr>
      <w:r>
        <w:t xml:space="preserve">Ensure that all equipment complies with Indian Standards (IS) and other relevant certifications.</w:t>
      </w:r>
    </w:p>
    <w:bookmarkEnd w:id="25"/>
    <w:bookmarkStart w:id="26" w:name="experimental-procedure"/>
    <w:p>
      <w:pPr>
        <w:pStyle w:val="Heading2"/>
      </w:pPr>
      <w:r>
        <w:t xml:space="preserve">6. Experimental Procedure</w:t>
      </w:r>
    </w:p>
    <w:p>
      <w:pPr>
        <w:pStyle w:val="FirstParagraph"/>
      </w:pPr>
      <w:r>
        <w:t xml:space="preserve">The following steps outline the general procedure for conducting experiments:</w:t>
      </w:r>
    </w:p>
    <w:p>
      <w:pPr>
        <w:numPr>
          <w:ilvl w:val="0"/>
          <w:numId w:val="1004"/>
        </w:numPr>
        <w:pStyle w:val="Compact"/>
      </w:pPr>
      <w:r>
        <w:rPr>
          <w:bCs/>
          <w:b/>
        </w:rPr>
        <w:t xml:space="preserve">Preparation:</w:t>
      </w:r>
      <w:r>
        <w:t xml:space="preserve"> </w:t>
      </w:r>
      <w:r>
        <w:t xml:space="preserve">Review the experiment plan, gather all necessary materials, and ensure the workspace is clean and organized.</w:t>
      </w:r>
    </w:p>
    <w:p>
      <w:pPr>
        <w:numPr>
          <w:ilvl w:val="0"/>
          <w:numId w:val="1004"/>
        </w:numPr>
        <w:pStyle w:val="Compact"/>
      </w:pPr>
      <w:r>
        <w:rPr>
          <w:bCs/>
          <w:b/>
        </w:rPr>
        <w:t xml:space="preserve">Setup:</w:t>
      </w:r>
      <w:r>
        <w:t xml:space="preserve"> </w:t>
      </w:r>
      <w:r>
        <w:t xml:space="preserve">Assemble the circuit or system according to the design specifications. Double-check connections and component placements.</w:t>
      </w:r>
    </w:p>
    <w:p>
      <w:pPr>
        <w:numPr>
          <w:ilvl w:val="0"/>
          <w:numId w:val="1004"/>
        </w:numPr>
        <w:pStyle w:val="Compact"/>
      </w:pPr>
      <w:r>
        <w:rPr>
          <w:bCs/>
          <w:b/>
        </w:rPr>
        <w:t xml:space="preserve">Testing:</w:t>
      </w:r>
      <w:r>
        <w:t xml:space="preserve"> </w:t>
      </w:r>
      <w:r>
        <w:t xml:space="preserve">Power on the system gradually, monitoring for any abnormalities. Use appropriate instruments to measure and record data.</w:t>
      </w:r>
    </w:p>
    <w:p>
      <w:pPr>
        <w:numPr>
          <w:ilvl w:val="0"/>
          <w:numId w:val="1004"/>
        </w:numPr>
        <w:pStyle w:val="Compact"/>
      </w:pPr>
      <w:r>
        <w:rPr>
          <w:bCs/>
          <w:b/>
        </w:rPr>
        <w:t xml:space="preserve">Data Collection:</w:t>
      </w:r>
      <w:r>
        <w:t xml:space="preserve"> </w:t>
      </w:r>
      <w:r>
        <w:t xml:space="preserve">Record all observations, measurements, and anomalies in a lab notebook or digital log.</w:t>
      </w:r>
    </w:p>
    <w:p>
      <w:pPr>
        <w:numPr>
          <w:ilvl w:val="0"/>
          <w:numId w:val="1004"/>
        </w:numPr>
        <w:pStyle w:val="Compact"/>
      </w:pPr>
      <w:r>
        <w:rPr>
          <w:bCs/>
          <w:b/>
        </w:rPr>
        <w:t xml:space="preserve">Analysis:</w:t>
      </w:r>
      <w:r>
        <w:t xml:space="preserve"> </w:t>
      </w:r>
      <w:r>
        <w:t xml:space="preserve">Analyze the collected data to determine if the experiment objectives have been met.</w:t>
      </w:r>
    </w:p>
    <w:p>
      <w:pPr>
        <w:numPr>
          <w:ilvl w:val="0"/>
          <w:numId w:val="1004"/>
        </w:numPr>
        <w:pStyle w:val="Compact"/>
      </w:pPr>
      <w:r>
        <w:rPr>
          <w:bCs/>
          <w:b/>
        </w:rPr>
        <w:t xml:space="preserve">Documentation:</w:t>
      </w:r>
      <w:r>
        <w:t xml:space="preserve"> </w:t>
      </w:r>
      <w:r>
        <w:t xml:space="preserve">Prepare a detailed report summarizing the experiment, including methodology, results, and conclusions.</w:t>
      </w:r>
    </w:p>
    <w:bookmarkEnd w:id="26"/>
    <w:bookmarkStart w:id="27" w:name="compliance-and-regulations"/>
    <w:p>
      <w:pPr>
        <w:pStyle w:val="Heading2"/>
      </w:pPr>
      <w:r>
        <w:t xml:space="preserve">7. Compliance and Regulations</w:t>
      </w:r>
    </w:p>
    <w:p>
      <w:pPr>
        <w:pStyle w:val="FirstParagraph"/>
      </w:pPr>
      <w:r>
        <w:t xml:space="preserve">Electronics Engineers in India Bangalore must adhere to local regulations and industry standards. Key regulatory bodies include:</w:t>
      </w:r>
    </w:p>
    <w:p>
      <w:pPr>
        <w:numPr>
          <w:ilvl w:val="0"/>
          <w:numId w:val="1005"/>
        </w:numPr>
        <w:pStyle w:val="Compact"/>
      </w:pPr>
      <w:r>
        <w:t xml:space="preserve">Bureau of Indian Standards (BIS)</w:t>
      </w:r>
    </w:p>
    <w:p>
      <w:pPr>
        <w:numPr>
          <w:ilvl w:val="0"/>
          <w:numId w:val="1005"/>
        </w:numPr>
        <w:pStyle w:val="Compact"/>
      </w:pPr>
      <w:r>
        <w:t xml:space="preserve">Telecom Regulatory Authority of India (TRAI)</w:t>
      </w:r>
    </w:p>
    <w:p>
      <w:pPr>
        <w:numPr>
          <w:ilvl w:val="0"/>
          <w:numId w:val="1005"/>
        </w:numPr>
        <w:pStyle w:val="Compact"/>
      </w:pPr>
      <w:r>
        <w:t xml:space="preserve">Central Electricity Authority (CEA)</w:t>
      </w:r>
    </w:p>
    <w:p>
      <w:pPr>
        <w:pStyle w:val="FirstParagraph"/>
      </w:pPr>
      <w:r>
        <w:t xml:space="preserve">Ensure that all experiments comply with electromagnetic compatibility (EMC) standards, safety regulations, and environmental guidelines.</w:t>
      </w:r>
    </w:p>
    <w:bookmarkEnd w:id="27"/>
    <w:bookmarkStart w:id="28" w:name="environmental-considerations"/>
    <w:p>
      <w:pPr>
        <w:pStyle w:val="Heading2"/>
      </w:pPr>
      <w:r>
        <w:t xml:space="preserve">8. Environmental Considerations</w:t>
      </w:r>
    </w:p>
    <w:p>
      <w:pPr>
        <w:pStyle w:val="FirstParagraph"/>
      </w:pPr>
      <w:r>
        <w:t xml:space="preserve">As part of responsible engineering practices, minimize the environmental impact of experiments. Dispose of electronic waste (e-waste) according to local regulations. Use energy-efficient equipment and materials whenever possible.</w:t>
      </w:r>
    </w:p>
    <w:bookmarkEnd w:id="28"/>
    <w:bookmarkStart w:id="29" w:name="training-and-competency"/>
    <w:p>
      <w:pPr>
        <w:pStyle w:val="Heading2"/>
      </w:pPr>
      <w:r>
        <w:t xml:space="preserve">9. Training and Competency</w:t>
      </w:r>
    </w:p>
    <w:p>
      <w:pPr>
        <w:pStyle w:val="FirstParagraph"/>
      </w:pPr>
      <w:r>
        <w:t xml:space="preserve">All Electronics Engineers must undergo regular training to stay updated with the latest technologies, safety practices, and regulatory requirements. Training programs should cover:</w:t>
      </w:r>
    </w:p>
    <w:p>
      <w:pPr>
        <w:numPr>
          <w:ilvl w:val="0"/>
          <w:numId w:val="1006"/>
        </w:numPr>
        <w:pStyle w:val="Compact"/>
      </w:pPr>
      <w:r>
        <w:t xml:space="preserve">Advanced circuit design techniques</w:t>
      </w:r>
    </w:p>
    <w:p>
      <w:pPr>
        <w:numPr>
          <w:ilvl w:val="0"/>
          <w:numId w:val="1006"/>
        </w:numPr>
        <w:pStyle w:val="Compact"/>
      </w:pPr>
      <w:r>
        <w:t xml:space="preserve">Safety protocols and emergency response</w:t>
      </w:r>
    </w:p>
    <w:p>
      <w:pPr>
        <w:numPr>
          <w:ilvl w:val="0"/>
          <w:numId w:val="1006"/>
        </w:numPr>
        <w:pStyle w:val="Compact"/>
      </w:pPr>
      <w:r>
        <w:t xml:space="preserve">Use of specialized equipment and software</w:t>
      </w:r>
    </w:p>
    <w:p>
      <w:pPr>
        <w:numPr>
          <w:ilvl w:val="0"/>
          <w:numId w:val="1006"/>
        </w:numPr>
        <w:pStyle w:val="Compact"/>
      </w:pPr>
      <w:r>
        <w:t xml:space="preserve">Regulatory compliance and ethical considerations</w:t>
      </w:r>
    </w:p>
    <w:bookmarkEnd w:id="29"/>
    <w:bookmarkStart w:id="30" w:name="conclusion"/>
    <w:p>
      <w:pPr>
        <w:pStyle w:val="Heading2"/>
      </w:pPr>
      <w:r>
        <w:t xml:space="preserve">10. Conclusion</w:t>
      </w:r>
    </w:p>
    <w:p>
      <w:pPr>
        <w:pStyle w:val="FirstParagraph"/>
      </w:pPr>
      <w:r>
        <w:t xml:space="preserve">This Experiment Protocol provides a comprehensive framework for Electronics Engineers in India Bangalore to conduct experiments safely, efficiently, and in compliance with local regulations. By adhering to these guidelines, engineers can contribute to the growth and innovation of the electronics industry in Bangalore while ensuring the highest standards of safety and quality.</w:t>
      </w:r>
    </w:p>
    <w:bookmarkEnd w:id="30"/>
    <w:p>
      <w:pPr>
        <w:pStyle w:val="BodyText"/>
      </w:pPr>
      <w:r>
        <w:rPr>
          <w:bCs/>
          <w:b/>
        </w:rPr>
        <w:t xml:space="preserve">Note:</w:t>
      </w:r>
      <w:r>
        <w:t xml:space="preserve"> </w:t>
      </w:r>
      <w:r>
        <w:t xml:space="preserve">This document should be reviewed and updated periodically to reflect changes in technology, regulations, and best practices.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India Bangalore</dc:title>
  <dc:creator/>
  <dc:language>en</dc:language>
  <cp:keywords/>
  <dcterms:created xsi:type="dcterms:W3CDTF">2026-10-10T00:27:16Z</dcterms:created>
  <dcterms:modified xsi:type="dcterms:W3CDTF">2026-10-10T00:27:16Z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