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32" w:name="Xf9935d011f678bb6f3d316d3af394cf8e2e7f7d"/>
    <w:p>
      <w:pPr>
        <w:pStyle w:val="Heading1"/>
      </w:pPr>
      <w:r>
        <w:t xml:space="preserve">Experiment Protocol: Advanced Power Electronics Testing</w:t>
      </w:r>
    </w:p>
    <w:p>
      <w:pPr>
        <w:pStyle w:val="FirstParagraph"/>
      </w:pPr>
      <w:r>
        <w:rPr>
          <w:bCs/>
          <w:b/>
        </w:rPr>
        <w:t xml:space="preserve">Document ID:</w:t>
      </w:r>
      <w:r>
        <w:t xml:space="preserve"> </w:t>
      </w:r>
      <w:r>
        <w:t xml:space="preserve">EP-JKT-EE-2023-004</w:t>
      </w:r>
    </w:p>
    <w:p>
      <w:pPr>
        <w:pStyle w:val="BodyText"/>
      </w:pPr>
      <w:r>
        <w:rPr>
          <w:bCs/>
          <w:b/>
        </w:rPr>
        <w:t xml:space="preserve">Location:</w:t>
      </w:r>
      <w:r>
        <w:t xml:space="preserve"> </w:t>
      </w:r>
      <w:r>
        <w:t xml:space="preserve">Jakarta, Indonesia (Central Java Time Zone - WIB)</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objective"/>
    <w:p>
      <w:pPr>
        <w:pStyle w:val="Heading2"/>
      </w:pPr>
      <w:r>
        <w:t xml:space="preserve">1. Objective</w:t>
      </w:r>
    </w:p>
    <w:p>
      <w:pPr>
        <w:pStyle w:val="FirstParagraph"/>
      </w:pPr>
      <w:r>
        <w:t xml:space="preserve">The primary objective of this Experiment Protocol is to validate the thermal performance and efficiency of a newly designed 5kW DC-DC converter prototype under conditions simulating the tropical climate of Indonesia Jakarta. As an Electronics Engineer, the goal is to ensure the device meets international safety standards while operating reliably in high-humidity and high-temperature environments typical of the Jakarta metropolitan area.</w:t>
      </w:r>
    </w:p>
    <w:bookmarkEnd w:id="20"/>
    <w:bookmarkStart w:id="21" w:name="scope-and-context"/>
    <w:p>
      <w:pPr>
        <w:pStyle w:val="Heading2"/>
      </w:pPr>
      <w:r>
        <w:t xml:space="preserve">2. Scope and Context</w:t>
      </w:r>
    </w:p>
    <w:p>
      <w:pPr>
        <w:pStyle w:val="FirstParagraph"/>
      </w:pPr>
      <w:r>
        <w:t xml:space="preserve">This protocol applies specifically to the testing phase conducted within the laboratory facilities located in Jakarta, Indonesia. The Electronics Engineer must account for local environmental factors, including ambient temperatures ranging from 28°C to 34°C and relative humidity often exceeding 80%. The test setup must comply with the Indonesian National Standard (SNI) for electrical safety and the specific operational guidelines of the facility.</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Electronics Engineer</w:t>
      </w:r>
      <w:r>
        <w:t xml:space="preserve"> </w:t>
      </w:r>
      <w:r>
        <w:t xml:space="preserve">is responsible for:</w:t>
      </w:r>
    </w:p>
    <w:p>
      <w:pPr>
        <w:numPr>
          <w:ilvl w:val="0"/>
          <w:numId w:val="1001"/>
        </w:numPr>
        <w:pStyle w:val="Compact"/>
      </w:pPr>
      <w:r>
        <w:t xml:space="preserve">Designing and assembling the test bench.</w:t>
      </w:r>
    </w:p>
    <w:p>
      <w:pPr>
        <w:numPr>
          <w:ilvl w:val="0"/>
          <w:numId w:val="1001"/>
        </w:numPr>
        <w:pStyle w:val="Compact"/>
      </w:pPr>
      <w:r>
        <w:t xml:space="preserve">Configuring measurement instruments (oscilloscopes, power analyzers, thermal cameras).</w:t>
      </w:r>
    </w:p>
    <w:p>
      <w:pPr>
        <w:numPr>
          <w:ilvl w:val="0"/>
          <w:numId w:val="1001"/>
        </w:numPr>
        <w:pStyle w:val="Compact"/>
      </w:pPr>
      <w:r>
        <w:t xml:space="preserve">Executing the test sequence defined in this protocol.</w:t>
      </w:r>
    </w:p>
    <w:p>
      <w:pPr>
        <w:numPr>
          <w:ilvl w:val="0"/>
          <w:numId w:val="1001"/>
        </w:numPr>
        <w:pStyle w:val="Compact"/>
      </w:pPr>
      <w:r>
        <w:t xml:space="preserve">Monitoring real-time data for anomalies.</w:t>
      </w:r>
    </w:p>
    <w:p>
      <w:pPr>
        <w:numPr>
          <w:ilvl w:val="0"/>
          <w:numId w:val="1001"/>
        </w:numPr>
        <w:pStyle w:val="Compact"/>
      </w:pPr>
      <w:r>
        <w:t xml:space="preserve">Documenting results and generating a final technical report.</w:t>
      </w:r>
    </w:p>
    <w:p>
      <w:pPr>
        <w:pStyle w:val="FirstParagraph"/>
      </w:pPr>
      <w:r>
        <w:t xml:space="preserve">A secondary technician may assist with physical setup but must not operate high-voltage equipment without direct supervision from the Electronics Engineer.</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 Power Supply</w:t>
            </w:r>
          </w:p>
        </w:tc>
        <w:tc>
          <w:tcPr/>
          <w:p>
            <w:pPr>
              <w:pStyle w:val="Compact"/>
              <w:jc w:val="left"/>
            </w:pPr>
            <w:r>
              <w:t xml:space="preserve">0-1000V, 10A, Programmable</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0-6000W, Constant Power Mode</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4-Channel, 100MHz Bandwidth</w:t>
            </w:r>
          </w:p>
        </w:tc>
        <w:tc>
          <w:tcPr/>
          <w:p>
            <w:pPr>
              <w:pStyle w:val="Compact"/>
              <w:jc w:val="left"/>
            </w:pPr>
            <w:r>
              <w:t xml:space="preserve">1</w:t>
            </w:r>
          </w:p>
        </w:tc>
      </w:tr>
      <w:tr>
        <w:tc>
          <w:tcPr/>
          <w:p>
            <w:pPr>
              <w:pStyle w:val="Compact"/>
              <w:jc w:val="left"/>
            </w:pPr>
            <w:r>
              <w:t xml:space="preserve">Thermal Camera</w:t>
            </w:r>
          </w:p>
        </w:tc>
        <w:tc>
          <w:tcPr/>
          <w:p>
            <w:pPr>
              <w:pStyle w:val="Compact"/>
              <w:jc w:val="left"/>
            </w:pPr>
            <w:r>
              <w:t xml:space="preserve">Infrared, Resolution 320x240</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Capable of 40°C / 85% RH (Simulating Jakarta Peak)</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(Class 00), Safety Glasses, Arc Flash Suit</w:t>
            </w:r>
          </w:p>
        </w:tc>
        <w:tc>
          <w:tcPr/>
          <w:p>
            <w:pPr>
              <w:pStyle w:val="Compact"/>
              <w:jc w:val="left"/>
            </w:pPr>
            <w:r>
              <w:t xml:space="preserve">1 Set</w:t>
            </w:r>
          </w:p>
        </w:tc>
      </w:tr>
    </w:tbl>
    <w:bookmarkEnd w:id="23"/>
    <w:bookmarkStart w:id="24" w:name="safety-precautions"/>
    <w:p>
      <w:pPr>
        <w:pStyle w:val="Heading2"/>
      </w:pPr>
      <w:r>
        <w:t xml:space="preserve">5. Safety Precautions</w:t>
      </w:r>
    </w:p>
    <w:p>
      <w:pPr>
        <w:pStyle w:val="FirstParagraph"/>
      </w:pPr>
      <w:r>
        <w:t xml:space="preserve">Safety is paramount. The Electronics Engineer must adhere to the following strict guidelines:</w:t>
      </w:r>
    </w:p>
    <w:p>
      <w:pPr>
        <w:numPr>
          <w:ilvl w:val="0"/>
          <w:numId w:val="1002"/>
        </w:numPr>
        <w:pStyle w:val="Compact"/>
      </w:pPr>
      <w:r>
        <w:rPr>
          <w:bCs/>
          <w:b/>
        </w:rPr>
        <w:t xml:space="preserve">Electrical Safety:</w:t>
      </w:r>
      <w:r>
        <w:t xml:space="preserve"> </w:t>
      </w:r>
      <w:r>
        <w:t xml:space="preserve">Ensure all equipment is properly grounded according to local Jakarta utility standards. Use lockout/tagout procedures before accessing internal circuitry.</w:t>
      </w:r>
    </w:p>
    <w:p>
      <w:pPr>
        <w:numPr>
          <w:ilvl w:val="0"/>
          <w:numId w:val="1002"/>
        </w:numPr>
        <w:pStyle w:val="Compact"/>
      </w:pPr>
      <w:r>
        <w:rPr>
          <w:bCs/>
          <w:b/>
        </w:rPr>
        <w:t xml:space="preserve">Environmental Safety:</w:t>
      </w:r>
      <w:r>
        <w:t xml:space="preserve"> </w:t>
      </w:r>
      <w:r>
        <w:t xml:space="preserve">The laboratory must be well-ventilated. If the environmental chamber is used, ensure the door interlock is functional.</w:t>
      </w:r>
    </w:p>
    <w:p>
      <w:pPr>
        <w:numPr>
          <w:ilvl w:val="0"/>
          <w:numId w:val="1002"/>
        </w:numPr>
        <w:pStyle w:val="Compact"/>
      </w:pPr>
      <w:r>
        <w:rPr>
          <w:bCs/>
          <w:b/>
        </w:rPr>
        <w:t xml:space="preserve">Emergency Procedures:</w:t>
      </w:r>
      <w:r>
        <w:t xml:space="preserve"> </w:t>
      </w:r>
      <w:r>
        <w:t xml:space="preserve">Locate the nearest emergency stop button and fire extinguisher (CO2 type for electrical fires) before starting. In case of electrical shock, disconnect power immediately and call local emergency services (118 in Indonesia).</w:t>
      </w:r>
    </w:p>
    <w:p>
      <w:pPr>
        <w:numPr>
          <w:ilvl w:val="0"/>
          <w:numId w:val="1002"/>
        </w:numPr>
        <w:pStyle w:val="Compact"/>
      </w:pPr>
      <w:r>
        <w:rPr>
          <w:bCs/>
          <w:b/>
        </w:rPr>
        <w:t xml:space="preserve">Moisture Control:</w:t>
      </w:r>
      <w:r>
        <w:t xml:space="preserve"> </w:t>
      </w:r>
      <w:r>
        <w:t xml:space="preserve">Due to high humidity in Indonesia Jakarta, inspect all connectors for corrosion or moisture ingress before applying power.</w:t>
      </w:r>
    </w:p>
    <w:bookmarkEnd w:id="24"/>
    <w:bookmarkStart w:id="28" w:name="experimental-procedure"/>
    <w:p>
      <w:pPr>
        <w:pStyle w:val="Heading2"/>
      </w:pPr>
      <w:r>
        <w:t xml:space="preserve">6. Experimental Procedure</w:t>
      </w:r>
    </w:p>
    <w:bookmarkStart w:id="25" w:name="pre-test-setup"/>
    <w:p>
      <w:pPr>
        <w:pStyle w:val="Heading3"/>
      </w:pPr>
      <w:r>
        <w:t xml:space="preserve">6.1. Pre-Test Setup</w:t>
      </w:r>
    </w:p>
    <w:p>
      <w:pPr>
        <w:numPr>
          <w:ilvl w:val="0"/>
          <w:numId w:val="1003"/>
        </w:numPr>
        <w:pStyle w:val="Compact"/>
      </w:pPr>
      <w:r>
        <w:t xml:space="preserve">Verify that the laboratory ambient temperature is recorded. Note: If the room temperature exceeds 35°C, adjust the environmental chamber settings accordingly to maintain a controlled delta.</w:t>
      </w:r>
    </w:p>
    <w:p>
      <w:pPr>
        <w:numPr>
          <w:ilvl w:val="0"/>
          <w:numId w:val="1003"/>
        </w:numPr>
        <w:pStyle w:val="Compact"/>
      </w:pPr>
      <w:r>
        <w:t xml:space="preserve">Connect the DC Power Supply to the input of the DC-DC converter prototype.</w:t>
      </w:r>
    </w:p>
    <w:p>
      <w:pPr>
        <w:numPr>
          <w:ilvl w:val="0"/>
          <w:numId w:val="1003"/>
        </w:numPr>
        <w:pStyle w:val="Compact"/>
      </w:pPr>
      <w:r>
        <w:t xml:space="preserve">Connect the Electronic Load to the output of the converter.</w:t>
      </w:r>
    </w:p>
    <w:p>
      <w:pPr>
        <w:numPr>
          <w:ilvl w:val="0"/>
          <w:numId w:val="1003"/>
        </w:numPr>
        <w:pStyle w:val="Compact"/>
      </w:pPr>
      <w:r>
        <w:t xml:space="preserve">Attach oscilloscope probes to measure input voltage, output voltage, and switching node waveforms. Ensure probe grounding is secure to prevent ground loops.</w:t>
      </w:r>
    </w:p>
    <w:p>
      <w:pPr>
        <w:numPr>
          <w:ilvl w:val="0"/>
          <w:numId w:val="1003"/>
        </w:numPr>
        <w:pStyle w:val="Compact"/>
      </w:pPr>
      <w:r>
        <w:t xml:space="preserve">Place the thermal camera on a tripod facing the converter's heatsink and power components.</w:t>
      </w:r>
    </w:p>
    <w:bookmarkEnd w:id="25"/>
    <w:bookmarkStart w:id="26" w:name="calibration"/>
    <w:p>
      <w:pPr>
        <w:pStyle w:val="Heading3"/>
      </w:pPr>
      <w:r>
        <w:t xml:space="preserve">6.2. Calibration</w:t>
      </w:r>
    </w:p>
    <w:p>
      <w:pPr>
        <w:numPr>
          <w:ilvl w:val="0"/>
          <w:numId w:val="1004"/>
        </w:numPr>
        <w:pStyle w:val="Compact"/>
      </w:pPr>
      <w:r>
        <w:t xml:space="preserve">Calibrate the power analyzer and electronic load using the manufacturer's recommended procedure.</w:t>
      </w:r>
    </w:p>
    <w:p>
      <w:pPr>
        <w:numPr>
          <w:ilvl w:val="0"/>
          <w:numId w:val="1004"/>
        </w:numPr>
        <w:pStyle w:val="Compact"/>
      </w:pPr>
      <w:r>
        <w:t xml:space="preserve">Verify the accuracy of the temperature sensors inside the environmental chamber.</w:t>
      </w:r>
    </w:p>
    <w:bookmarkEnd w:id="26"/>
    <w:bookmarkStart w:id="27" w:name="execution-steps"/>
    <w:p>
      <w:pPr>
        <w:pStyle w:val="Heading3"/>
      </w:pPr>
      <w:r>
        <w:t xml:space="preserve">6.3. Execution Steps</w:t>
      </w:r>
    </w:p>
    <w:p>
      <w:pPr>
        <w:numPr>
          <w:ilvl w:val="0"/>
          <w:numId w:val="1005"/>
        </w:numPr>
        <w:pStyle w:val="Compact"/>
      </w:pPr>
      <w:r>
        <w:rPr>
          <w:bCs/>
          <w:b/>
        </w:rPr>
        <w:t xml:space="preserve">Step 1: No-Load Test.</w:t>
      </w:r>
      <w:r>
        <w:t xml:space="preserve"> </w:t>
      </w:r>
      <w:r>
        <w:t xml:space="preserve">Set the electronic load to 0W. Ramp the input voltage from 0V to the nominal operating voltage (e.g., 400V DC) at a rate of 10V/s. Observe the output voltage for stability.</w:t>
      </w:r>
    </w:p>
    <w:p>
      <w:pPr>
        <w:numPr>
          <w:ilvl w:val="0"/>
          <w:numId w:val="1005"/>
        </w:numPr>
        <w:pStyle w:val="Compact"/>
      </w:pPr>
      <w:r>
        <w:rPr>
          <w:bCs/>
          <w:b/>
        </w:rPr>
        <w:t xml:space="preserve">Step 2: Partial Load Test.</w:t>
      </w:r>
      <w:r>
        <w:t xml:space="preserve"> </w:t>
      </w:r>
      <w:r>
        <w:t xml:space="preserve">Increase the load to 25%, 50%, and 75% of the rated power (1.25kW, 2.5kW, 3.75kW). At each step, record efficiency, input current ripple, and component temperatures. Hold each load for 15 minutes to reach thermal equilibrium.</w:t>
      </w:r>
    </w:p>
    <w:p>
      <w:pPr>
        <w:numPr>
          <w:ilvl w:val="0"/>
          <w:numId w:val="1005"/>
        </w:numPr>
        <w:pStyle w:val="Compact"/>
      </w:pPr>
      <w:r>
        <w:rPr>
          <w:bCs/>
          <w:b/>
        </w:rPr>
        <w:t xml:space="preserve">Step 3: Full Load Test.</w:t>
      </w:r>
      <w:r>
        <w:t xml:space="preserve"> </w:t>
      </w:r>
      <w:r>
        <w:t xml:space="preserve">Apply 100% load (5kW). Monitor the system for 30 minutes. The Electronics Engineer must watch for any signs of thermal runaway or voltage regulation drift.</w:t>
      </w:r>
    </w:p>
    <w:p>
      <w:pPr>
        <w:numPr>
          <w:ilvl w:val="0"/>
          <w:numId w:val="1005"/>
        </w:numPr>
        <w:pStyle w:val="Compact"/>
      </w:pPr>
      <w:r>
        <w:rPr>
          <w:bCs/>
          <w:b/>
        </w:rPr>
        <w:t xml:space="preserve">Step 4: Environmental Stress Test.</w:t>
      </w:r>
      <w:r>
        <w:t xml:space="preserve"> </w:t>
      </w:r>
      <w:r>
        <w:t xml:space="preserve">Activate the environmental chamber to simulate Jakarta's peak conditions (40°C, 85% RH). Repeat the Full Load Test. This step is critical to validate the design for local deployment.</w:t>
      </w:r>
    </w:p>
    <w:p>
      <w:pPr>
        <w:numPr>
          <w:ilvl w:val="0"/>
          <w:numId w:val="1005"/>
        </w:numPr>
        <w:pStyle w:val="Compact"/>
      </w:pPr>
      <w:r>
        <w:rPr>
          <w:bCs/>
          <w:b/>
        </w:rPr>
        <w:t xml:space="preserve">Step 5: Transient Response.</w:t>
      </w:r>
      <w:r>
        <w:t xml:space="preserve"> </w:t>
      </w:r>
      <w:r>
        <w:t xml:space="preserve">While at full load, step the load from 100% to 50% and back to 100% rapidly. Capture the voltage overshoot and undershoot on the oscilloscope.</w:t>
      </w:r>
    </w:p>
    <w:bookmarkEnd w:id="27"/>
    <w:bookmarkEnd w:id="28"/>
    <w:bookmarkStart w:id="29" w:name="data-collection-and-analysis"/>
    <w:p>
      <w:pPr>
        <w:pStyle w:val="Heading2"/>
      </w:pPr>
      <w:r>
        <w:t xml:space="preserve">7. Data Collection and Analysis</w:t>
      </w:r>
    </w:p>
    <w:p>
      <w:pPr>
        <w:pStyle w:val="FirstParagraph"/>
      </w:pPr>
      <w:r>
        <w:t xml:space="preserve">The Electronics Engineer must record the following data points at each stage:</w:t>
      </w:r>
    </w:p>
    <w:p>
      <w:pPr>
        <w:numPr>
          <w:ilvl w:val="0"/>
          <w:numId w:val="1006"/>
        </w:numPr>
        <w:pStyle w:val="Compact"/>
      </w:pPr>
      <w:r>
        <w:t xml:space="preserve">Input Voltage (Vin) and Current (Iin)</w:t>
      </w:r>
    </w:p>
    <w:p>
      <w:pPr>
        <w:numPr>
          <w:ilvl w:val="0"/>
          <w:numId w:val="1006"/>
        </w:numPr>
        <w:pStyle w:val="Compact"/>
      </w:pPr>
      <w:r>
        <w:t xml:space="preserve">Output Voltage (Vout) and Current (Iout)</w:t>
      </w:r>
    </w:p>
    <w:p>
      <w:pPr>
        <w:numPr>
          <w:ilvl w:val="0"/>
          <w:numId w:val="1006"/>
        </w:numPr>
        <w:pStyle w:val="Compact"/>
      </w:pPr>
      <w:r>
        <w:t xml:space="preserve">Calculated Efficiency (η = Pout / Pin)</w:t>
      </w:r>
    </w:p>
    <w:p>
      <w:pPr>
        <w:numPr>
          <w:ilvl w:val="0"/>
          <w:numId w:val="1006"/>
        </w:numPr>
        <w:pStyle w:val="Compact"/>
      </w:pPr>
      <w:r>
        <w:t xml:space="preserve">Maximum Junction Temperature of MOSFETs and Diodes</w:t>
      </w:r>
    </w:p>
    <w:p>
      <w:pPr>
        <w:numPr>
          <w:ilvl w:val="0"/>
          <w:numId w:val="1006"/>
        </w:numPr>
        <w:pStyle w:val="Compact"/>
      </w:pPr>
      <w:r>
        <w:t xml:space="preserve">Switching Frequency and Dead Time</w:t>
      </w:r>
    </w:p>
    <w:p>
      <w:pPr>
        <w:pStyle w:val="FirstParagraph"/>
      </w:pPr>
      <w:r>
        <w:t xml:space="preserve">Data should be logged automatically via software where possible. Manual readings must be taken every 5 minutes during steady-state operation.</w:t>
      </w:r>
    </w:p>
    <w:bookmarkEnd w:id="29"/>
    <w:bookmarkStart w:id="30" w:name="post-test-procedures"/>
    <w:p>
      <w:pPr>
        <w:pStyle w:val="Heading2"/>
      </w:pPr>
      <w:r>
        <w:t xml:space="preserve">8. Post-Test Procedures</w:t>
      </w:r>
    </w:p>
    <w:p>
      <w:pPr>
        <w:numPr>
          <w:ilvl w:val="0"/>
          <w:numId w:val="1007"/>
        </w:numPr>
        <w:pStyle w:val="Compact"/>
      </w:pPr>
      <w:r>
        <w:t xml:space="preserve">Gradually reduce the load to 0W.</w:t>
      </w:r>
    </w:p>
    <w:p>
      <w:pPr>
        <w:numPr>
          <w:ilvl w:val="0"/>
          <w:numId w:val="1007"/>
        </w:numPr>
        <w:pStyle w:val="Compact"/>
      </w:pPr>
      <w:r>
        <w:t xml:space="preserve">Turn off the DC Power Supply and discharge all capacitors using a bleeder resistor.</w:t>
      </w:r>
    </w:p>
    <w:p>
      <w:pPr>
        <w:numPr>
          <w:ilvl w:val="0"/>
          <w:numId w:val="1007"/>
        </w:numPr>
        <w:pStyle w:val="Compact"/>
      </w:pPr>
      <w:r>
        <w:t xml:space="preserve">Verify zero voltage with a multimeter before disconnecting any cables.</w:t>
      </w:r>
    </w:p>
    <w:p>
      <w:pPr>
        <w:numPr>
          <w:ilvl w:val="0"/>
          <w:numId w:val="1007"/>
        </w:numPr>
        <w:pStyle w:val="Compact"/>
      </w:pPr>
      <w:r>
        <w:t xml:space="preserve">Power down the environmental chamber and allow it to return to ambient conditions.</w:t>
      </w:r>
    </w:p>
    <w:p>
      <w:pPr>
        <w:numPr>
          <w:ilvl w:val="0"/>
          <w:numId w:val="1007"/>
        </w:numPr>
        <w:pStyle w:val="Compact"/>
      </w:pPr>
      <w:r>
        <w:t xml:space="preserve">Inspect the prototype for any physical damage, burnt components, or signs of arcing.</w:t>
      </w:r>
    </w:p>
    <w:bookmarkEnd w:id="30"/>
    <w:bookmarkStart w:id="31" w:name="reporting"/>
    <w:p>
      <w:pPr>
        <w:pStyle w:val="Heading2"/>
      </w:pPr>
      <w:r>
        <w:t xml:space="preserve">9. Reporting</w:t>
      </w:r>
    </w:p>
    <w:p>
      <w:pPr>
        <w:pStyle w:val="FirstParagraph"/>
      </w:pPr>
      <w:r>
        <w:t xml:space="preserve">The Electronics Engineer shall compile a final report including:</w:t>
      </w:r>
    </w:p>
    <w:p>
      <w:pPr>
        <w:numPr>
          <w:ilvl w:val="0"/>
          <w:numId w:val="1008"/>
        </w:numPr>
        <w:pStyle w:val="Compact"/>
      </w:pPr>
      <w:r>
        <w:t xml:space="preserve">Summary of test conditions (including Jakarta-specific environmental data).</w:t>
      </w:r>
    </w:p>
    <w:p>
      <w:pPr>
        <w:numPr>
          <w:ilvl w:val="0"/>
          <w:numId w:val="1008"/>
        </w:numPr>
        <w:pStyle w:val="Compact"/>
      </w:pPr>
      <w:r>
        <w:t xml:space="preserve">Graphs of efficiency vs. load.</w:t>
      </w:r>
    </w:p>
    <w:p>
      <w:pPr>
        <w:numPr>
          <w:ilvl w:val="0"/>
          <w:numId w:val="1008"/>
        </w:numPr>
        <w:pStyle w:val="Compact"/>
      </w:pPr>
      <w:r>
        <w:t xml:space="preserve">Thermal images of the prototype under stress.</w:t>
      </w:r>
    </w:p>
    <w:p>
      <w:pPr>
        <w:numPr>
          <w:ilvl w:val="0"/>
          <w:numId w:val="1008"/>
        </w:numPr>
        <w:pStyle w:val="Compact"/>
      </w:pPr>
      <w:r>
        <w:t xml:space="preserve">Conclusion on whether the device passes the reliability criteria.</w:t>
      </w:r>
    </w:p>
    <w:p>
      <w:pPr>
        <w:numPr>
          <w:ilvl w:val="0"/>
          <w:numId w:val="1008"/>
        </w:numPr>
        <w:pStyle w:val="Compact"/>
      </w:pPr>
      <w:r>
        <w:t xml:space="preserve">Recommendations for design improvements if failures occurred.</w:t>
      </w:r>
    </w:p>
    <w:p>
      <w:pPr>
        <w:pStyle w:val="FirstParagraph"/>
      </w:pPr>
      <w:r>
        <w:rPr>
          <w:bCs/>
          <w:b/>
        </w:rPr>
        <w:t xml:space="preserve">Note:</w:t>
      </w:r>
      <w:r>
        <w:t xml:space="preserve"> </w:t>
      </w:r>
      <w:r>
        <w:t xml:space="preserve">This protocol is subject to review if local regulations in Indonesia Jakarta regarding electrical testing are updated. Always prioritize safety over data collection.</w:t>
      </w:r>
    </w:p>
    <w:p>
      <w:pPr>
        <w:pStyle w:val="BodyText"/>
      </w:pPr>
      <w:r>
        <w:rPr>
          <w:bCs/>
          <w:b/>
        </w:rPr>
        <w:t xml:space="preserve">Approved By:</w:t>
      </w:r>
    </w:p>
    <w:p>
      <w:pPr>
        <w:pStyle w:val="BodyText"/>
      </w:pPr>
      <w:r>
        <w:t xml:space="preserve">__________________________</w:t>
      </w:r>
      <w:r>
        <w:br/>
      </w:r>
      <w:r>
        <w:t xml:space="preserve">Lead Electronics Engineer</w:t>
      </w:r>
      <w:r>
        <w:br/>
      </w:r>
      <w:r>
        <w:t xml:space="preserve">Jakarta, Indonesia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Indonesia Jakarta</dc:title>
  <dc:creator/>
  <dc:language>en</dc:language>
  <cp:keywords/>
  <dcterms:created xsi:type="dcterms:W3CDTF">2026-10-10T03:27:49Z</dcterms:created>
  <dcterms:modified xsi:type="dcterms:W3CDTF">2026-10-10T03:27:49Z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