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32" w:name="X06173befb1021ace7f8fec68fc9491fce445d88"/>
    <w:p>
      <w:pPr>
        <w:pStyle w:val="Heading1"/>
      </w:pPr>
      <w:r>
        <w:t xml:space="preserve">Experiment Protocol: Advanced Power Management Systems</w:t>
      </w:r>
    </w:p>
    <w:p>
      <w:pPr>
        <w:pStyle w:val="FirstParagraph"/>
      </w:pPr>
      <w:r>
        <w:rPr>
          <w:bCs/>
          <w:b/>
        </w:rPr>
        <w:t xml:space="preserve">Project ID:</w:t>
      </w:r>
      <w:r>
        <w:t xml:space="preserve"> </w:t>
      </w:r>
      <w:r>
        <w:t xml:space="preserve">JER-EE-2024-042</w:t>
      </w:r>
    </w:p>
    <w:p>
      <w:pPr>
        <w:pStyle w:val="BodyText"/>
      </w:pPr>
      <w:r>
        <w:rPr>
          <w:bCs/>
          <w:b/>
        </w:rPr>
        <w:t xml:space="preserve">Location:</w:t>
      </w:r>
      <w:r>
        <w:t xml:space="preserve"> </w:t>
      </w:r>
      <w:r>
        <w:t xml:space="preserve">Jerusalem, Israel (West Jerusalem R&amp;D Campus)</w:t>
      </w:r>
    </w:p>
    <w:p>
      <w:pPr>
        <w:pStyle w:val="BodyText"/>
      </w:pPr>
      <w:r>
        <w:rPr>
          <w:bCs/>
          <w:b/>
        </w:rPr>
        <w:t xml:space="preserve">Role:</w:t>
      </w:r>
      <w:r>
        <w:t xml:space="preserve"> </w:t>
      </w:r>
      <w:r>
        <w:t xml:space="preserve">Senior Electronics Engineer</w:t>
      </w:r>
    </w:p>
    <w:p>
      <w:pPr>
        <w:pStyle w:val="BodyText"/>
      </w:pPr>
      <w:r>
        <w:rPr>
          <w:bCs/>
          <w:b/>
        </w:rPr>
        <w:t xml:space="preserve">Date:</w:t>
      </w:r>
      <w:r>
        <w:t xml:space="preserve"> </w:t>
      </w:r>
      <w:r>
        <w:t xml:space="preserve">October 24, 2024</w:t>
      </w:r>
    </w:p>
    <w:p>
      <w:pPr>
        <w:pStyle w:val="BodyText"/>
      </w:pPr>
      <w:r>
        <w:rPr>
          <w:bCs/>
          <w:b/>
        </w:rPr>
        <w:t xml:space="preserve">Subject:</w:t>
      </w:r>
      <w:r>
        <w:t xml:space="preserve"> </w:t>
      </w:r>
      <w:r>
        <w:t xml:space="preserve">High-Efficiency DC-DC Converter Testing under Arid Environmental Conditions</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the new "Negev-X" power management integrated circuit (PMIC). As an Electronics Engineer operating within the high-tech sector of Israel Jerusalem, the primary objective is to ensure the reliability of power conversion systems under the specific environmental stressors found in the region. Jerusalem presents a unique testing environment characterized by high altitude, intense solar radiation, and significant diurnal temperature variations.</w:t>
      </w:r>
    </w:p>
    <w:p>
      <w:pPr>
        <w:pStyle w:val="BodyText"/>
      </w:pPr>
      <w:r>
        <w:t xml:space="preserve">The goal of this experiment is to verify that the PMIC maintains a conversion efficiency of greater than 94% while operating within a thermal envelope of 15°C to 45°C, which is typical for outdoor industrial applications in Jerusalem during the summer months. Furthermore, the protocol aims to assess the electromagnetic compatibility (EMC) of the device in an urban environment dense with wireless communications infrastructure.</w:t>
      </w:r>
    </w:p>
    <w:bookmarkEnd w:id="20"/>
    <w:bookmarkStart w:id="21" w:name="scope-and-responsibilities"/>
    <w:p>
      <w:pPr>
        <w:pStyle w:val="Heading2"/>
      </w:pPr>
      <w:r>
        <w:t xml:space="preserve">2. Scope and Responsibilities</w:t>
      </w:r>
    </w:p>
    <w:p>
      <w:pPr>
        <w:pStyle w:val="FirstParagraph"/>
      </w:pPr>
      <w:r>
        <w:t xml:space="preserve">This protocol applies to the Electronics Engineer responsible for the hardware validation phase. The scope includes schematic verification, PCB layout analysis, thermal simulation, and physical benchtop testing. The engineer must adhere to the strict safety standards mandated by the Ministry of Economy and Industry in Israel, as well as international standards such as IEC 61000 for EMC.</w:t>
      </w:r>
    </w:p>
    <w:p>
      <w:pPr>
        <w:pStyle w:val="BodyText"/>
      </w:pPr>
      <w:r>
        <w:t xml:space="preserve">The Electronics Engineer is responsible for documenting all anomalies, ensuring that the test setup accurately reflects real-world conditions in Jerusalem, and reporting findings to the project management team.</w:t>
      </w:r>
    </w:p>
    <w:bookmarkEnd w:id="21"/>
    <w:bookmarkStart w:id="22" w:name="equipment-and-materials"/>
    <w:p>
      <w:pPr>
        <w:pStyle w:val="Heading2"/>
      </w:pPr>
      <w:r>
        <w:t xml:space="preserve">3. Equipment and Materials</w:t>
      </w:r>
    </w:p>
    <w:p>
      <w:pPr>
        <w:pStyle w:val="FirstParagraph"/>
      </w:pPr>
      <w:r>
        <w:t xml:space="preserve">To execute this experiment, the following equipment must be calibrated and available in the laboratory:</w:t>
      </w:r>
    </w:p>
    <w:p>
      <w:pPr>
        <w:numPr>
          <w:ilvl w:val="0"/>
          <w:numId w:val="1001"/>
        </w:numPr>
        <w:pStyle w:val="Compact"/>
      </w:pPr>
      <w:r>
        <w:rPr>
          <w:bCs/>
          <w:b/>
        </w:rPr>
        <w:t xml:space="preserve">Programmable DC Power Supply:</w:t>
      </w:r>
      <w:r>
        <w:t xml:space="preserve"> </w:t>
      </w:r>
      <w:r>
        <w:t xml:space="preserve">Capable of 0-60V, 0-10A output.</w:t>
      </w:r>
    </w:p>
    <w:p>
      <w:pPr>
        <w:numPr>
          <w:ilvl w:val="0"/>
          <w:numId w:val="1001"/>
        </w:numPr>
        <w:pStyle w:val="Compact"/>
      </w:pPr>
      <w:r>
        <w:rPr>
          <w:bCs/>
          <w:b/>
        </w:rPr>
        <w:t xml:space="preserve">Electronic Load:</w:t>
      </w:r>
      <w:r>
        <w:t xml:space="preserve"> </w:t>
      </w:r>
      <w:r>
        <w:t xml:space="preserve">For simulating dynamic load conditions.</w:t>
      </w:r>
    </w:p>
    <w:p>
      <w:pPr>
        <w:numPr>
          <w:ilvl w:val="0"/>
          <w:numId w:val="1001"/>
        </w:numPr>
        <w:pStyle w:val="Compact"/>
      </w:pPr>
      <w:r>
        <w:rPr>
          <w:bCs/>
          <w:b/>
        </w:rPr>
        <w:t xml:space="preserve">High-Bandwidth Oscilloscope:</w:t>
      </w:r>
      <w:r>
        <w:t xml:space="preserve"> </w:t>
      </w:r>
      <w:r>
        <w:t xml:space="preserve">Minimum 500 MHz bandwidth for ripple analysis.</w:t>
      </w:r>
    </w:p>
    <w:p>
      <w:pPr>
        <w:numPr>
          <w:ilvl w:val="0"/>
          <w:numId w:val="1001"/>
        </w:numPr>
        <w:pStyle w:val="Compact"/>
      </w:pPr>
      <w:r>
        <w:rPr>
          <w:bCs/>
          <w:b/>
        </w:rPr>
        <w:t xml:space="preserve">Thermal Chamber:</w:t>
      </w:r>
      <w:r>
        <w:t xml:space="preserve"> </w:t>
      </w:r>
      <w:r>
        <w:t xml:space="preserve">Capable of simulating Jerusalem's summer heat (up to 50°C) and winter cold.</w:t>
      </w:r>
    </w:p>
    <w:p>
      <w:pPr>
        <w:numPr>
          <w:ilvl w:val="0"/>
          <w:numId w:val="1001"/>
        </w:numPr>
        <w:pStyle w:val="Compact"/>
      </w:pPr>
      <w:r>
        <w:rPr>
          <w:bCs/>
          <w:b/>
        </w:rPr>
        <w:t xml:space="preserve">EMI Receiver:</w:t>
      </w:r>
      <w:r>
        <w:t xml:space="preserve"> </w:t>
      </w:r>
      <w:r>
        <w:t xml:space="preserve">For pre-compliance testing against CISPR standards.</w:t>
      </w:r>
    </w:p>
    <w:p>
      <w:pPr>
        <w:numPr>
          <w:ilvl w:val="0"/>
          <w:numId w:val="1001"/>
        </w:numPr>
        <w:pStyle w:val="Compact"/>
      </w:pPr>
      <w:r>
        <w:rPr>
          <w:bCs/>
          <w:b/>
        </w:rPr>
        <w:t xml:space="preserve">Test PCB:</w:t>
      </w:r>
      <w:r>
        <w:t xml:space="preserve"> </w:t>
      </w:r>
      <w:r>
        <w:t xml:space="preserve">The Negev-X evaluation board.</w:t>
      </w:r>
    </w:p>
    <w:bookmarkEnd w:id="22"/>
    <w:bookmarkStart w:id="23" w:name="safety-precautions"/>
    <w:p>
      <w:pPr>
        <w:pStyle w:val="Heading2"/>
      </w:pPr>
      <w:r>
        <w:t xml:space="preserve">4. Safety Precautions</w:t>
      </w:r>
    </w:p>
    <w:p>
      <w:pPr>
        <w:pStyle w:val="FirstParagraph"/>
      </w:pPr>
      <w:r>
        <w:t xml:space="preserve">WARNING:</w:t>
      </w:r>
      <w:r>
        <w:t xml:space="preserve"> </w:t>
      </w:r>
      <w:r>
        <w:t xml:space="preserve">High voltages and high currents are involved in this experiment. The Electronics Engineer must wear appropriate Personal Protective Equipment (PPE), including safety glasses and anti-static wrist straps.</w:t>
      </w:r>
    </w:p>
    <w:p>
      <w:pPr>
        <w:pStyle w:val="BodyText"/>
      </w:pPr>
      <w:r>
        <w:t xml:space="preserve">Given the location in Israel Jerusalem, the laboratory must be equipped with a reliable uninterruptible power supply (UPS) to protect sensitive measurement equipment from grid fluctuations. All high-voltage connections must be insulated and clearly labeled. In the event of a thermal runaway, the emergency cutoff switch must be immediately accessible.</w:t>
      </w:r>
    </w:p>
    <w:bookmarkEnd w:id="23"/>
    <w:bookmarkStart w:id="29" w:name="experimental-procedure"/>
    <w:p>
      <w:pPr>
        <w:pStyle w:val="Heading2"/>
      </w:pPr>
      <w:r>
        <w:t xml:space="preserve">5. Experimental Procedure</w:t>
      </w:r>
    </w:p>
    <w:bookmarkStart w:id="24" w:name="pre-test-inspection"/>
    <w:p>
      <w:pPr>
        <w:pStyle w:val="Heading3"/>
      </w:pPr>
      <w:r>
        <w:t xml:space="preserve">5.1. Pre-Test Inspection</w:t>
      </w:r>
    </w:p>
    <w:p>
      <w:pPr>
        <w:pStyle w:val="FirstParagraph"/>
      </w:pPr>
      <w:r>
        <w:t xml:space="preserve">Before applying power, the Electronics Engineer must perform a visual inspection of the PCB. Check for solder bridges, cold joints, or physical damage. Verify that all components match the Bill of Materials (BOM). Ensure that the test setup is grounded correctly to prevent noise interference, which is critical in the electromagnetically noisy environment of Jerusalem.</w:t>
      </w:r>
    </w:p>
    <w:bookmarkEnd w:id="24"/>
    <w:bookmarkStart w:id="25" w:name="functional-verification"/>
    <w:p>
      <w:pPr>
        <w:pStyle w:val="Heading3"/>
      </w:pPr>
      <w:r>
        <w:t xml:space="preserve">5.2. Functional Verification</w:t>
      </w:r>
    </w:p>
    <w:p>
      <w:pPr>
        <w:pStyle w:val="FirstParagraph"/>
      </w:pPr>
      <w:r>
        <w:t xml:space="preserve">Apply a nominal input voltage of 24V DC. Gradually increase the load current from 0A to the maximum rated current of 5A. Monitor the output voltage to ensure it remains within the specified tolerance of ±1%. Record the startup time and observe the transient response.</w:t>
      </w:r>
    </w:p>
    <w:bookmarkEnd w:id="25"/>
    <w:bookmarkStart w:id="26" w:name="thermal-stress-testing"/>
    <w:p>
      <w:pPr>
        <w:pStyle w:val="Heading3"/>
      </w:pPr>
      <w:r>
        <w:t xml:space="preserve">5.3. Thermal Stress Testing</w:t>
      </w:r>
    </w:p>
    <w:p>
      <w:pPr>
        <w:pStyle w:val="FirstParagraph"/>
      </w:pPr>
      <w:r>
        <w:t xml:space="preserve">Place the test PCB inside the thermal chamber. Set the ambient temperature to 45°C, simulating a hot summer day in Jerusalem. Run the converter at full load for 4 hours. Use thermal imaging cameras to identify hotspots on the PCB. The junction temperature of the MOSFETs must not exceed 125°C. If temperatures exceed this limit, the Electronics Engineer must analyze the thermal design and consider adding heatsinks or improving airflow.</w:t>
      </w:r>
    </w:p>
    <w:bookmarkEnd w:id="26"/>
    <w:bookmarkStart w:id="27" w:name="efficiency-measurement"/>
    <w:p>
      <w:pPr>
        <w:pStyle w:val="Heading3"/>
      </w:pPr>
      <w:r>
        <w:t xml:space="preserve">5.4. Efficiency Measurement</w:t>
      </w:r>
    </w:p>
    <w:p>
      <w:pPr>
        <w:pStyle w:val="FirstParagraph"/>
      </w:pPr>
      <w:r>
        <w:t xml:space="preserve">Measure the input power (Pin) and output power (Pout) at various load points (10%, 25%, 50%, 75%, 100%). Calculate the efficiency using the formula: Efficiency = (Pout / Pin) * 100%. Plot the efficiency curve. The target is to maintain efficiency above 94% across the entire load range.</w:t>
      </w:r>
    </w:p>
    <w:bookmarkEnd w:id="27"/>
    <w:bookmarkStart w:id="28" w:name="Xcbd0d07ab1ee84ba2f446e156bc8183daafdbf9"/>
    <w:p>
      <w:pPr>
        <w:pStyle w:val="Heading3"/>
      </w:pPr>
      <w:r>
        <w:t xml:space="preserve">5.5. Electromagnetic Compatibility (EMC) Testing</w:t>
      </w:r>
    </w:p>
    <w:p>
      <w:pPr>
        <w:pStyle w:val="FirstParagraph"/>
      </w:pPr>
      <w:r>
        <w:t xml:space="preserve">Conduct conducted emissions testing from 150 kHz to 30 MHz. Ensure that emissions are below the limits specified by CISPR 32 Class B. This is crucial for ensuring that the device does not interfere with other electronic systems in the densely populated urban environment of Jerusalem.</w:t>
      </w:r>
    </w:p>
    <w:bookmarkEnd w:id="28"/>
    <w:bookmarkEnd w:id="29"/>
    <w:bookmarkStart w:id="30" w:name="data-analysis-and-reporting"/>
    <w:p>
      <w:pPr>
        <w:pStyle w:val="Heading2"/>
      </w:pPr>
      <w:r>
        <w:t xml:space="preserve">6. Data Analysis and Reporting</w:t>
      </w:r>
    </w:p>
    <w:p>
      <w:pPr>
        <w:pStyle w:val="FirstParagraph"/>
      </w:pPr>
      <w:r>
        <w:t xml:space="preserve">The Electronics Engineer must compile all data into a comprehensive report. The report should include:</w:t>
      </w:r>
    </w:p>
    <w:p>
      <w:pPr>
        <w:numPr>
          <w:ilvl w:val="0"/>
          <w:numId w:val="1002"/>
        </w:numPr>
        <w:pStyle w:val="Compact"/>
      </w:pPr>
      <w:r>
        <w:t xml:space="preserve">Efficiency curves at different temperatures.</w:t>
      </w:r>
    </w:p>
    <w:p>
      <w:pPr>
        <w:numPr>
          <w:ilvl w:val="0"/>
          <w:numId w:val="1002"/>
        </w:numPr>
        <w:pStyle w:val="Compact"/>
      </w:pPr>
      <w:r>
        <w:t xml:space="preserve">Thermal images of the PCB under load.</w:t>
      </w:r>
    </w:p>
    <w:p>
      <w:pPr>
        <w:numPr>
          <w:ilvl w:val="0"/>
          <w:numId w:val="1002"/>
        </w:numPr>
        <w:pStyle w:val="Compact"/>
      </w:pPr>
      <w:r>
        <w:t xml:space="preserve">EMC test results.</w:t>
      </w:r>
    </w:p>
    <w:p>
      <w:pPr>
        <w:numPr>
          <w:ilvl w:val="0"/>
          <w:numId w:val="1002"/>
        </w:numPr>
        <w:pStyle w:val="Compact"/>
      </w:pPr>
      <w:r>
        <w:t xml:space="preserve">Any deviations from expected performance.</w:t>
      </w:r>
    </w:p>
    <w:p>
      <w:pPr>
        <w:pStyle w:val="FirstParagraph"/>
      </w:pPr>
      <w:r>
        <w:t xml:space="preserve">If the device fails any test, the engineer must perform a root cause analysis and propose design modifications. The report must be submitted to the project manager within 48 hours of completing the experiment.</w:t>
      </w:r>
    </w:p>
    <w:bookmarkEnd w:id="30"/>
    <w:bookmarkStart w:id="31" w:name="conclusion"/>
    <w:p>
      <w:pPr>
        <w:pStyle w:val="Heading2"/>
      </w:pPr>
      <w:r>
        <w:t xml:space="preserve">7. Conclusion</w:t>
      </w:r>
    </w:p>
    <w:p>
      <w:pPr>
        <w:pStyle w:val="FirstParagraph"/>
      </w:pPr>
      <w:r>
        <w:t xml:space="preserve">This Experiment Protocol provides a structured approach for the Electronics Engineer to validate the Negev-X PMIC. By adhering to these procedures, we ensure that the product is robust, efficient, and reliable for deployment in Israel Jerusalem and similar environments. The success of this experiment is critical for the commercialization of our power management solutions in the Middle East region.</w:t>
      </w:r>
    </w:p>
    <w:p>
      <w:pPr>
        <w:pStyle w:val="BodyText"/>
      </w:pPr>
      <w:r>
        <w:rPr>
          <w:bCs/>
          <w:b/>
        </w:rPr>
        <w:t xml:space="preserve">Approved By:</w:t>
      </w:r>
      <w:r>
        <w:t xml:space="preserve"> </w:t>
      </w:r>
      <w:r>
        <w:t xml:space="preserve">Dr. Avi Cohen, Chief Technology Officer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Israel Jerusalem</dc:title>
  <dc:creator/>
  <dc:language>en</dc:language>
  <cp:keywords/>
  <dcterms:created xsi:type="dcterms:W3CDTF">2026-10-10T02:07:24Z</dcterms:created>
  <dcterms:modified xsi:type="dcterms:W3CDTF">2026-10-10T02:07:24Z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