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Xc2efb6057d269d5db50fa98eaec48b590ba6a9d"/>
    <w:p>
      <w:pPr>
        <w:pStyle w:val="Heading1"/>
      </w:pPr>
      <w:r>
        <w:t xml:space="preserve">Experiment Protocol: Advanced Power Electronics Validation</w:t>
      </w:r>
    </w:p>
    <w:p>
      <w:pPr>
        <w:pStyle w:val="FirstParagraph"/>
      </w:pPr>
      <w:r>
        <w:rPr>
          <w:bCs/>
          <w:b/>
        </w:rPr>
        <w:t xml:space="preserve">Location:</w:t>
      </w:r>
      <w:r>
        <w:t xml:space="preserve"> </w:t>
      </w:r>
      <w:r>
        <w:t xml:space="preserve">Rome, Italy (Laboratorio di Ingegneria Elettronica Avanzata)</w:t>
      </w:r>
    </w:p>
    <w:p>
      <w:pPr>
        <w:pStyle w:val="BodyText"/>
      </w:pPr>
      <w:r>
        <w:rPr>
          <w:bCs/>
          <w:b/>
        </w:rPr>
        <w:t xml:space="preserve">Role:</w:t>
      </w:r>
      <w:r>
        <w:t xml:space="preserve"> </w:t>
      </w:r>
      <w:r>
        <w:t xml:space="preserve">Senior Electronics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IT-ROM-EE-2023-042</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for the validation of a new high-efficiency DC-DC converter prototype. The primary objective is to verify thermal performance, electromagnetic compatibility (EMC), and conversion efficiency under load conditions typical of industrial applications in the Lazio region. As an Electronics Engineer operating within the regulatory framework of Italy, specifically in Rome, this protocol ensures adherence to both international standards (IEC) and local safety regulations enforced by the Italian Ministry of Economic Development.</w:t>
      </w:r>
    </w:p>
    <w:p>
      <w:pPr>
        <w:pStyle w:val="BodyText"/>
      </w:pPr>
      <w:r>
        <w:t xml:space="preserve">The scope includes the characterization of the switching behavior at frequencies up to 500 kHz, thermal dissipation analysis in ambient temperatures ranging from 15°C to 45°C (reflecting Rome's seasonal variations), and compliance with CE marking requirements essential for market entry in the European Union.</w:t>
      </w:r>
    </w:p>
    <w:bookmarkEnd w:id="21"/>
    <w:bookmarkStart w:id="22" w:name="regulatory-compliance-and-standards"/>
    <w:p>
      <w:pPr>
        <w:pStyle w:val="Heading2"/>
      </w:pPr>
      <w:r>
        <w:t xml:space="preserve">2. Regulatory Compliance and Standards</w:t>
      </w:r>
    </w:p>
    <w:p>
      <w:pPr>
        <w:pStyle w:val="FirstParagraph"/>
      </w:pPr>
      <w:r>
        <w:t xml:space="preserve">All experimental procedures must strictly comply with the following standards relevant to the Italian market:</w:t>
      </w:r>
    </w:p>
    <w:p>
      <w:pPr>
        <w:numPr>
          <w:ilvl w:val="0"/>
          <w:numId w:val="1001"/>
        </w:numPr>
        <w:pStyle w:val="Compact"/>
      </w:pPr>
      <w:r>
        <w:rPr>
          <w:bCs/>
          <w:b/>
        </w:rPr>
        <w:t xml:space="preserve">CEI EN 61000-3-2:</w:t>
      </w:r>
      <w:r>
        <w:t xml:space="preserve"> </w:t>
      </w:r>
      <w:r>
        <w:t xml:space="preserve">Limits for harmonic current emissions.</w:t>
      </w:r>
    </w:p>
    <w:p>
      <w:pPr>
        <w:numPr>
          <w:ilvl w:val="0"/>
          <w:numId w:val="1001"/>
        </w:numPr>
        <w:pStyle w:val="Compact"/>
      </w:pPr>
      <w:r>
        <w:rPr>
          <w:bCs/>
          <w:b/>
        </w:rPr>
        <w:t xml:space="preserve">CEI EN 61000-4-2:</w:t>
      </w:r>
      <w:r>
        <w:t xml:space="preserve"> </w:t>
      </w:r>
      <w:r>
        <w:t xml:space="preserve">Electrostatic discharge immunity test.</w:t>
      </w:r>
    </w:p>
    <w:p>
      <w:pPr>
        <w:numPr>
          <w:ilvl w:val="0"/>
          <w:numId w:val="1001"/>
        </w:numPr>
        <w:pStyle w:val="Compact"/>
      </w:pPr>
      <w:r>
        <w:rPr>
          <w:bCs/>
          <w:b/>
        </w:rPr>
        <w:t xml:space="preserve">CEI EN 60950-1:</w:t>
      </w:r>
      <w:r>
        <w:t xml:space="preserve"> </w:t>
      </w:r>
      <w:r>
        <w:t xml:space="preserve">Safety of information technology equipment.</w:t>
      </w:r>
    </w:p>
    <w:p>
      <w:pPr>
        <w:numPr>
          <w:ilvl w:val="0"/>
          <w:numId w:val="1001"/>
        </w:numPr>
        <w:pStyle w:val="Compact"/>
      </w:pPr>
      <w:r>
        <w:rPr>
          <w:bCs/>
          <w:b/>
        </w:rPr>
        <w:t xml:space="preserve">D.Lgs. 81/08:</w:t>
      </w:r>
      <w:r>
        <w:t xml:space="preserve"> </w:t>
      </w:r>
      <w:r>
        <w:t xml:space="preserve">Italian Legislative Decree regarding health and safety in the workplace.</w:t>
      </w:r>
    </w:p>
    <w:p>
      <w:pPr>
        <w:pStyle w:val="FirstParagraph"/>
      </w:pPr>
      <w:r>
        <w:t xml:space="preserve">The Electronics Engineer is responsible for ensuring that all test equipment is calibrated according to the Italian National Institute of Metrology (INRiM) standards.</w:t>
      </w:r>
    </w:p>
    <w:bookmarkEnd w:id="22"/>
    <w:bookmarkStart w:id="23" w:name="equipment-and-instrumentation"/>
    <w:p>
      <w:pPr>
        <w:pStyle w:val="Heading2"/>
      </w:pPr>
      <w:r>
        <w:t xml:space="preserve">3. Equipment and Instrumentation</w:t>
      </w:r>
    </w:p>
    <w:p>
      <w:pPr>
        <w:pStyle w:val="FirstParagraph"/>
      </w:pPr>
      <w:r>
        <w:t xml:space="preserve">The following calibrated instruments will be utilized during the experiment in the Rome laboratory:</w:t>
      </w:r>
    </w:p>
    <w:p>
      <w:pPr>
        <w:numPr>
          <w:ilvl w:val="0"/>
          <w:numId w:val="1002"/>
        </w:numPr>
        <w:pStyle w:val="Compact"/>
      </w:pPr>
      <w:r>
        <w:rPr>
          <w:bCs/>
          <w:b/>
        </w:rPr>
        <w:t xml:space="preserve">Power Supply:</w:t>
      </w:r>
      <w:r>
        <w:t xml:space="preserve"> </w:t>
      </w:r>
      <w:r>
        <w:t xml:space="preserve">Programmable DC Source, 0-60V, 0-20A.</w:t>
      </w:r>
    </w:p>
    <w:p>
      <w:pPr>
        <w:numPr>
          <w:ilvl w:val="0"/>
          <w:numId w:val="1002"/>
        </w:numPr>
        <w:pStyle w:val="Compact"/>
      </w:pPr>
      <w:r>
        <w:rPr>
          <w:bCs/>
          <w:b/>
        </w:rPr>
        <w:t xml:space="preserve">Electronic Load:</w:t>
      </w:r>
      <w:r>
        <w:t xml:space="preserve"> </w:t>
      </w:r>
      <w:r>
        <w:t xml:space="preserve">Constant Current/Constant Resistance mode, 0-100V, 0-50A.</w:t>
      </w:r>
    </w:p>
    <w:p>
      <w:pPr>
        <w:numPr>
          <w:ilvl w:val="0"/>
          <w:numId w:val="1002"/>
        </w:numPr>
        <w:pStyle w:val="Compact"/>
      </w:pPr>
      <w:r>
        <w:rPr>
          <w:bCs/>
          <w:b/>
        </w:rPr>
        <w:t xml:space="preserve">Oscilloscope:</w:t>
      </w:r>
      <w:r>
        <w:t xml:space="preserve"> </w:t>
      </w:r>
      <w:r>
        <w:t xml:space="preserve">4-channel, 1 GHz bandwidth, with high-voltage differential probes.</w:t>
      </w:r>
    </w:p>
    <w:p>
      <w:pPr>
        <w:numPr>
          <w:ilvl w:val="0"/>
          <w:numId w:val="1002"/>
        </w:numPr>
        <w:pStyle w:val="Compact"/>
      </w:pPr>
      <w:r>
        <w:rPr>
          <w:bCs/>
          <w:b/>
        </w:rPr>
        <w:t xml:space="preserve">Thermal Camera:</w:t>
      </w:r>
      <w:r>
        <w:t xml:space="preserve"> </w:t>
      </w:r>
      <w:r>
        <w:t xml:space="preserve">Infrared imaging system for hotspot detection.</w:t>
      </w:r>
    </w:p>
    <w:p>
      <w:pPr>
        <w:numPr>
          <w:ilvl w:val="0"/>
          <w:numId w:val="1002"/>
        </w:numPr>
        <w:pStyle w:val="Compact"/>
      </w:pPr>
      <w:r>
        <w:rPr>
          <w:bCs/>
          <w:b/>
        </w:rPr>
        <w:t xml:space="preserve">EMC Receiver:</w:t>
      </w:r>
      <w:r>
        <w:t xml:space="preserve"> </w:t>
      </w:r>
      <w:r>
        <w:t xml:space="preserve">Spectrum analyzer compliant with CISPR standards.</w:t>
      </w:r>
    </w:p>
    <w:p>
      <w:pPr>
        <w:numPr>
          <w:ilvl w:val="0"/>
          <w:numId w:val="1002"/>
        </w:numPr>
        <w:pStyle w:val="Compact"/>
      </w:pPr>
      <w:r>
        <w:rPr>
          <w:bCs/>
          <w:b/>
        </w:rPr>
        <w:t xml:space="preserve">Environmental Chamber:</w:t>
      </w:r>
      <w:r>
        <w:t xml:space="preserve"> </w:t>
      </w:r>
      <w:r>
        <w:t xml:space="preserve">Capable of maintaining controlled humidity and temperature.</w:t>
      </w:r>
    </w:p>
    <w:bookmarkEnd w:id="23"/>
    <w:bookmarkStart w:id="28" w:name="experimental-procedure"/>
    <w:p>
      <w:pPr>
        <w:pStyle w:val="Heading2"/>
      </w:pPr>
      <w:r>
        <w:t xml:space="preserve">4. Experimental Procedure</w:t>
      </w:r>
    </w:p>
    <w:bookmarkStart w:id="24" w:name="pre-test-inspection"/>
    <w:p>
      <w:pPr>
        <w:pStyle w:val="Heading3"/>
      </w:pPr>
      <w:r>
        <w:t xml:space="preserve">4.1 Pre-Test Inspection</w:t>
      </w:r>
    </w:p>
    <w:p>
      <w:pPr>
        <w:pStyle w:val="FirstParagraph"/>
      </w:pPr>
      <w:r>
        <w:t xml:space="preserve">Before initiating any electrical tests, the Electronics Engineer must perform a visual inspection of the prototype. This includes checking for soldering defects, ensuring proper grounding of the chassis, and verifying that all high-voltage connections are insulated according to Italian safety norms. The engineer must confirm that the laboratory environment in Rome is free from excessive electromagnetic interference that could skew results.</w:t>
      </w:r>
    </w:p>
    <w:bookmarkEnd w:id="24"/>
    <w:bookmarkStart w:id="25" w:name="functional-verification"/>
    <w:p>
      <w:pPr>
        <w:pStyle w:val="Heading3"/>
      </w:pPr>
      <w:r>
        <w:t xml:space="preserve">4.2 Functional Verification</w:t>
      </w:r>
    </w:p>
    <w:p>
      <w:pPr>
        <w:pStyle w:val="FirstParagraph"/>
      </w:pPr>
      <w:r>
        <w:t xml:space="preserve">Apply a nominal input voltage of 48V DC. Gradually increase the load from 0% to 100% in 10% increments. At each step, record the output voltage, input current, and output current. Calculate the efficiency using the formula: Efficiency = (P_out / P_in) * 100. The system must maintain an efficiency greater than 92% across the entire load range.</w:t>
      </w:r>
    </w:p>
    <w:bookmarkEnd w:id="25"/>
    <w:bookmarkStart w:id="26" w:name="thermal-analysis"/>
    <w:p>
      <w:pPr>
        <w:pStyle w:val="Heading3"/>
      </w:pPr>
      <w:r>
        <w:t xml:space="preserve">4.3 Thermal Analysis</w:t>
      </w:r>
    </w:p>
    <w:p>
      <w:pPr>
        <w:pStyle w:val="FirstParagraph"/>
      </w:pPr>
      <w:r>
        <w:t xml:space="preserve">Given the potential for high ambient temperatures in Rome during summer months, the prototype will be tested inside the environmental chamber set to 40°C. The Electronics Engineer will monitor the temperature of the MOSFETs and inductors using the thermal camera. If any component exceeds 125°C, the test must be halted immediately to prevent damage. Data logs must be kept for at least 60 minutes to ensure thermal equilibrium is reached.</w:t>
      </w:r>
    </w:p>
    <w:bookmarkEnd w:id="26"/>
    <w:bookmarkStart w:id="27" w:name="Xcbd0d07ab1ee84ba2f446e156bc8183daafdbf9"/>
    <w:p>
      <w:pPr>
        <w:pStyle w:val="Heading3"/>
      </w:pPr>
      <w:r>
        <w:t xml:space="preserve">4.4 Electromagnetic Compatibility (EMC) Testing</w:t>
      </w:r>
    </w:p>
    <w:p>
      <w:pPr>
        <w:pStyle w:val="FirstParagraph"/>
      </w:pPr>
      <w:r>
        <w:t xml:space="preserve">Conduct conducted emissions testing on the input lines. The Electronics Engineer must ensure that noise levels do not exceed the limits defined by CEI EN 61000-3-2. If emissions are too high, the engineer will adjust the snubber circuits or shielding configurations. This step is critical for obtaining the CE mark required for distribution within Italy and the EU.</w:t>
      </w:r>
    </w:p>
    <w:bookmarkEnd w:id="27"/>
    <w:bookmarkEnd w:id="28"/>
    <w:bookmarkStart w:id="29" w:name="safety-protocols"/>
    <w:p>
      <w:pPr>
        <w:pStyle w:val="Heading2"/>
      </w:pPr>
      <w:r>
        <w:t xml:space="preserve">5. Safety Protocols</w:t>
      </w:r>
    </w:p>
    <w:p>
      <w:pPr>
        <w:pStyle w:val="FirstParagraph"/>
      </w:pPr>
      <w:r>
        <w:t xml:space="preserve">Safety is paramount. The Electronics Engineer must wear appropriate Personal Protective Equipment (PPE), including safety glasses and anti-static wrist straps. High-voltage areas must be clearly marked with warning signs in both Italian and English. In the event of an electrical fault or fire, the emergency shutdown button located at the main panel must be activated immediately. All procedures must align with the safety guidelines provided by the local labor inspectorate in Rome.</w:t>
      </w:r>
    </w:p>
    <w:bookmarkEnd w:id="29"/>
    <w:bookmarkStart w:id="30" w:name="data-recording-and-reporting"/>
    <w:p>
      <w:pPr>
        <w:pStyle w:val="Heading2"/>
      </w:pPr>
      <w:r>
        <w:t xml:space="preserve">6. Data Recording and Reporting</w:t>
      </w:r>
    </w:p>
    <w:p>
      <w:pPr>
        <w:pStyle w:val="FirstParagraph"/>
      </w:pPr>
      <w:r>
        <w:t xml:space="preserve">All data collected during the experiment must be recorded in the laboratory logbook and backed up digitally. The Electronics Engineer is required to compile a final report detailing the methodology, raw data, analysis, and conclusions. This report will serve as documentation for regulatory bodies in Italy and for internal quality assurance. Any anomalies or deviations from expected performance must be thoroughly investigated and documented.</w:t>
      </w:r>
    </w:p>
    <w:bookmarkEnd w:id="30"/>
    <w:bookmarkStart w:id="31" w:name="conclusion-and-approval"/>
    <w:p>
      <w:pPr>
        <w:pStyle w:val="Heading2"/>
      </w:pPr>
      <w:r>
        <w:t xml:space="preserve">7. Conclusion and Approval</w:t>
      </w:r>
    </w:p>
    <w:p>
      <w:pPr>
        <w:pStyle w:val="FirstParagraph"/>
      </w:pPr>
      <w:r>
        <w:t xml:space="preserve">This Experiment Protocol serves as the definitive guide for the validation of the power electronics prototype. By following these steps, the Electronics Engineer ensures that the device meets the high standards of reliability, safety, and performance expected in the Italian market. The successful completion of this protocol is a prerequisite for the mass production and commercialization of the device in Rome and beyond.</w:t>
      </w:r>
    </w:p>
    <w:bookmarkEnd w:id="31"/>
    <w:p>
      <w:pPr>
        <w:pStyle w:val="BodyText"/>
      </w:pPr>
      <w:r>
        <w:rPr>
          <w:bCs/>
          <w:b/>
        </w:rPr>
        <w:t xml:space="preserve">Prepared by:</w:t>
      </w:r>
    </w:p>
    <w:p>
      <w:pPr>
        <w:pStyle w:val="BodyText"/>
      </w:pPr>
      <w:r>
        <w:t xml:space="preserve">Electronics Engineer Name</w:t>
      </w:r>
    </w:p>
    <w:p>
      <w:pPr>
        <w:pStyle w:val="BodyText"/>
      </w:pPr>
      <w:r>
        <w:rPr>
          <w:bCs/>
          <w:b/>
        </w:rPr>
        <w:t xml:space="preserve">Approved by:</w:t>
      </w:r>
    </w:p>
    <w:p>
      <w:pPr>
        <w:pStyle w:val="BodyText"/>
      </w:pPr>
      <w:r>
        <w:t xml:space="preserve">Lab Director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Rome, Italy</dc:title>
  <dc:creator/>
  <dc:language>en</dc:language>
  <cp:keywords/>
  <dcterms:created xsi:type="dcterms:W3CDTF">2026-10-10T01:45:46Z</dcterms:created>
  <dcterms:modified xsi:type="dcterms:W3CDTF">2026-10-10T01:45:46Z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