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an Electronics Engineer conducting experiments in Japan Osaka. The protocol is designed to ensure compliance with local regulations, maintain high safety standards, and achieve accurate and reproducible results. The unique industrial and cultural context of Japan Osaka necessitates specific considerations, which are addressed throughout this document.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design, build, and test electronic circuits or systems in accordance with specified requirements.</w:t>
      </w:r>
    </w:p>
    <w:p>
      <w:pPr>
        <w:numPr>
          <w:ilvl w:val="0"/>
          <w:numId w:val="1001"/>
        </w:numPr>
        <w:pStyle w:val="Compact"/>
      </w:pPr>
      <w:r>
        <w:t xml:space="preserve">To evaluate the performance, reliability, and safety of the electronic components and systems under various conditions.</w:t>
      </w:r>
    </w:p>
    <w:p>
      <w:pPr>
        <w:numPr>
          <w:ilvl w:val="0"/>
          <w:numId w:val="1001"/>
        </w:numPr>
        <w:pStyle w:val="Compact"/>
      </w:pPr>
      <w:r>
        <w:t xml:space="preserve">To document all experimental procedures, observations, and results in a clear and systematic manner.</w:t>
      </w:r>
    </w:p>
    <w:p>
      <w:pPr>
        <w:numPr>
          <w:ilvl w:val="0"/>
          <w:numId w:val="1001"/>
        </w:numPr>
        <w:pStyle w:val="Compact"/>
      </w:pPr>
      <w:r>
        <w:t xml:space="preserve">To ensure compliance with Japanese electrical safety standards and local regulations in Japan Osaka.</w:t>
      </w:r>
    </w:p>
    <w:bookmarkEnd w:id="22"/>
    <w:bookmarkStart w:id="23" w:name="scope"/>
    <w:p>
      <w:pPr>
        <w:pStyle w:val="Heading2"/>
      </w:pPr>
      <w:r>
        <w:t xml:space="preserve">3. Scope</w:t>
      </w:r>
    </w:p>
    <w:p>
      <w:pPr>
        <w:pStyle w:val="FirstParagraph"/>
      </w:pPr>
      <w:r>
        <w:t xml:space="preserve">This protocol applies to all Electronics Engineers and supporting personnel involved in the experiment conducted in Japan Osaka. It covers all phases of the experiment, including preparation, execution, data collection, analysis, and reporting. The scope includes but is not limited to:</w:t>
      </w:r>
    </w:p>
    <w:p>
      <w:pPr>
        <w:numPr>
          <w:ilvl w:val="0"/>
          <w:numId w:val="1002"/>
        </w:numPr>
        <w:pStyle w:val="Compact"/>
      </w:pPr>
      <w:r>
        <w:t xml:space="preserve">Circuit design and simulation</w:t>
      </w:r>
    </w:p>
    <w:p>
      <w:pPr>
        <w:numPr>
          <w:ilvl w:val="0"/>
          <w:numId w:val="1002"/>
        </w:numPr>
        <w:pStyle w:val="Compact"/>
      </w:pPr>
      <w:r>
        <w:t xml:space="preserve">Component selection and procurement</w:t>
      </w:r>
    </w:p>
    <w:p>
      <w:pPr>
        <w:numPr>
          <w:ilvl w:val="0"/>
          <w:numId w:val="1002"/>
        </w:numPr>
        <w:pStyle w:val="Compact"/>
      </w:pPr>
      <w:r>
        <w:t xml:space="preserve">Assembly and testing of electronic systems</w:t>
      </w:r>
    </w:p>
    <w:p>
      <w:pPr>
        <w:numPr>
          <w:ilvl w:val="0"/>
          <w:numId w:val="1002"/>
        </w:numPr>
        <w:pStyle w:val="Compact"/>
      </w:pPr>
      <w:r>
        <w:t xml:space="preserve">Safety assessments and risk management</w:t>
      </w:r>
    </w:p>
    <w:p>
      <w:pPr>
        <w:numPr>
          <w:ilvl w:val="0"/>
          <w:numId w:val="1002"/>
        </w:numPr>
        <w:pStyle w:val="Compact"/>
      </w:pPr>
      <w:r>
        <w:t xml:space="preserve">Documentation and reporting</w:t>
      </w:r>
    </w:p>
    <w:bookmarkEnd w:id="23"/>
    <w:bookmarkStart w:id="24" w:name="responsibilities"/>
    <w:p>
      <w:pPr>
        <w:pStyle w:val="Heading2"/>
      </w:pPr>
      <w:r>
        <w:t xml:space="preserve">4. Responsibilities</w:t>
      </w:r>
    </w:p>
    <w:p>
      <w:pPr>
        <w:pStyle w:val="FirstParagraph"/>
      </w:pPr>
      <w:r>
        <w:t xml:space="preserve">The Electronics Engineer is responsible for:</w:t>
      </w:r>
    </w:p>
    <w:p>
      <w:pPr>
        <w:numPr>
          <w:ilvl w:val="0"/>
          <w:numId w:val="1003"/>
        </w:numPr>
        <w:pStyle w:val="Compact"/>
      </w:pPr>
      <w:r>
        <w:t xml:space="preserve">Designing and implementing the experimental setup in accordance with this protocol.</w:t>
      </w:r>
    </w:p>
    <w:p>
      <w:pPr>
        <w:numPr>
          <w:ilvl w:val="0"/>
          <w:numId w:val="1003"/>
        </w:numPr>
        <w:pStyle w:val="Compact"/>
      </w:pPr>
      <w:r>
        <w:t xml:space="preserve">Ensuring all equipment and components meet the required specifications and safety standards.</w:t>
      </w:r>
    </w:p>
    <w:p>
      <w:pPr>
        <w:numPr>
          <w:ilvl w:val="0"/>
          <w:numId w:val="1003"/>
        </w:numPr>
        <w:pStyle w:val="Compact"/>
      </w:pPr>
      <w:r>
        <w:t xml:space="preserve">Conducting the experiment safely and efficiently, adhering to all safety guidelines.</w:t>
      </w:r>
    </w:p>
    <w:p>
      <w:pPr>
        <w:numPr>
          <w:ilvl w:val="0"/>
          <w:numId w:val="1003"/>
        </w:numPr>
        <w:pStyle w:val="Compact"/>
      </w:pPr>
      <w:r>
        <w:t xml:space="preserve">Recording all data accurately and maintaining detailed logs of the experimental process.</w:t>
      </w:r>
    </w:p>
    <w:p>
      <w:pPr>
        <w:numPr>
          <w:ilvl w:val="0"/>
          <w:numId w:val="1003"/>
        </w:numPr>
        <w:pStyle w:val="Compact"/>
      </w:pPr>
      <w:r>
        <w:t xml:space="preserve">Reporting any incidents, anomalies, or deviations from the protocol immediately.</w:t>
      </w:r>
    </w:p>
    <w:p>
      <w:pPr>
        <w:numPr>
          <w:ilvl w:val="0"/>
          <w:numId w:val="1003"/>
        </w:numPr>
        <w:pStyle w:val="Compact"/>
      </w:pPr>
      <w:r>
        <w:t xml:space="preserve">Collaborating with local authorities and stakeholders in Japan Osaka as necessary.</w:t>
      </w:r>
    </w:p>
    <w:bookmarkEnd w:id="24"/>
    <w:bookmarkStart w:id="25" w:name="safety-procedures"/>
    <w:p>
      <w:pPr>
        <w:pStyle w:val="Heading2"/>
      </w:pPr>
      <w:r>
        <w:t xml:space="preserve">5. Safety Procedures</w:t>
      </w:r>
    </w:p>
    <w:p>
      <w:pPr>
        <w:pStyle w:val="FirstParagraph"/>
      </w:pPr>
      <w:r>
        <w:t xml:space="preserve">Safety is paramount in all experimental activities. The following procedures must be strictly followed:</w:t>
      </w:r>
    </w:p>
    <w:p>
      <w:pPr>
        <w:numPr>
          <w:ilvl w:val="0"/>
          <w:numId w:val="1004"/>
        </w:numPr>
        <w:pStyle w:val="Compact"/>
      </w:pPr>
      <w:r>
        <w:rPr>
          <w:bCs/>
          <w:b/>
        </w:rPr>
        <w:t xml:space="preserve">Personal Protective Equipment (PPE):</w:t>
      </w:r>
      <w:r>
        <w:t xml:space="preserve"> </w:t>
      </w:r>
      <w:r>
        <w:t xml:space="preserve">All personnel must wear appropriate PPE, including safety glasses, gloves, and lab coats.</w:t>
      </w:r>
    </w:p>
    <w:p>
      <w:pPr>
        <w:numPr>
          <w:ilvl w:val="0"/>
          <w:numId w:val="1004"/>
        </w:numPr>
        <w:pStyle w:val="Compact"/>
      </w:pPr>
      <w:r>
        <w:rPr>
          <w:bCs/>
          <w:b/>
        </w:rPr>
        <w:t xml:space="preserve">Electrical Safety:</w:t>
      </w:r>
      <w:r>
        <w:t xml:space="preserve"> </w:t>
      </w:r>
      <w:r>
        <w:t xml:space="preserve">Ensure all electrical connections are secure and insulated. Use only certified equipment and follow Japanese electrical safety standards.</w:t>
      </w:r>
    </w:p>
    <w:p>
      <w:pPr>
        <w:numPr>
          <w:ilvl w:val="0"/>
          <w:numId w:val="1004"/>
        </w:numPr>
        <w:pStyle w:val="Compact"/>
      </w:pPr>
      <w:r>
        <w:rPr>
          <w:bCs/>
          <w:b/>
        </w:rPr>
        <w:t xml:space="preserve">Fire Safety:</w:t>
      </w:r>
      <w:r>
        <w:t xml:space="preserve"> </w:t>
      </w:r>
      <w:r>
        <w:t xml:space="preserve">Keep fire extinguishers accessible and ensure all personnel are trained in their use.</w:t>
      </w:r>
    </w:p>
    <w:p>
      <w:pPr>
        <w:numPr>
          <w:ilvl w:val="0"/>
          <w:numId w:val="1004"/>
        </w:numPr>
        <w:pStyle w:val="Compact"/>
      </w:pPr>
      <w:r>
        <w:rPr>
          <w:bCs/>
          <w:b/>
        </w:rPr>
        <w:t xml:space="preserve">Emergency Procedures:</w:t>
      </w:r>
      <w:r>
        <w:t xml:space="preserve"> </w:t>
      </w:r>
      <w:r>
        <w:t xml:space="preserve">Familiarize all personnel with emergency exits, first aid kits, and emergency contact numbers in Japan Osaka.</w:t>
      </w:r>
    </w:p>
    <w:p>
      <w:pPr>
        <w:numPr>
          <w:ilvl w:val="0"/>
          <w:numId w:val="1004"/>
        </w:numPr>
        <w:pStyle w:val="Compact"/>
      </w:pPr>
      <w:r>
        <w:rPr>
          <w:bCs/>
          <w:b/>
        </w:rPr>
        <w:t xml:space="preserve">Hazardous Materials:</w:t>
      </w:r>
      <w:r>
        <w:t xml:space="preserve"> </w:t>
      </w:r>
      <w:r>
        <w:t xml:space="preserve">Handle and dispose of hazardous materials in accordance with local regulations.</w:t>
      </w:r>
    </w:p>
    <w:p>
      <w:pPr>
        <w:pStyle w:val="FirstParagraph"/>
      </w:pPr>
      <w:r>
        <w:rPr>
          <w:bCs/>
          <w:b/>
        </w:rPr>
        <w:t xml:space="preserve">Note:</w:t>
      </w:r>
      <w:r>
        <w:t xml:space="preserve"> </w:t>
      </w:r>
      <w:r>
        <w:t xml:space="preserve">In Japan Osaka, specific local regulations may apply. Ensure compliance with all relevant laws and guidelines.</w:t>
      </w:r>
    </w:p>
    <w:bookmarkEnd w:id="25"/>
    <w:bookmarkStart w:id="26" w:name="experimental-setup"/>
    <w:p>
      <w:pPr>
        <w:pStyle w:val="Heading2"/>
      </w:pPr>
      <w:r>
        <w:t xml:space="preserve">6. Experimental Setup</w:t>
      </w:r>
    </w:p>
    <w:p>
      <w:pPr>
        <w:pStyle w:val="FirstParagraph"/>
      </w:pPr>
      <w:r>
        <w:t xml:space="preserve">The experimental setup should be designed to meet the objectives outlined in Section 2. Key considerations include:</w:t>
      </w:r>
    </w:p>
    <w:p>
      <w:pPr>
        <w:numPr>
          <w:ilvl w:val="0"/>
          <w:numId w:val="1005"/>
        </w:numPr>
        <w:pStyle w:val="Compact"/>
      </w:pPr>
      <w:r>
        <w:rPr>
          <w:bCs/>
          <w:b/>
        </w:rPr>
        <w:t xml:space="preserve">Equipment:</w:t>
      </w:r>
      <w:r>
        <w:t xml:space="preserve"> </w:t>
      </w:r>
      <w:r>
        <w:t xml:space="preserve">Use high-quality, calibrated instruments and tools. Ensure all equipment is suitable for the environmental conditions in Japan Osaka.</w:t>
      </w:r>
    </w:p>
    <w:p>
      <w:pPr>
        <w:numPr>
          <w:ilvl w:val="0"/>
          <w:numId w:val="1005"/>
        </w:numPr>
        <w:pStyle w:val="Compact"/>
      </w:pPr>
      <w:r>
        <w:rPr>
          <w:bCs/>
          <w:b/>
        </w:rPr>
        <w:t xml:space="preserve">Components:</w:t>
      </w:r>
      <w:r>
        <w:t xml:space="preserve"> </w:t>
      </w:r>
      <w:r>
        <w:t xml:space="preserve">Select components that meet the required specifications and are sourced from reputable suppliers.</w:t>
      </w:r>
    </w:p>
    <w:p>
      <w:pPr>
        <w:numPr>
          <w:ilvl w:val="0"/>
          <w:numId w:val="1005"/>
        </w:numPr>
        <w:pStyle w:val="Compact"/>
      </w:pPr>
      <w:r>
        <w:rPr>
          <w:bCs/>
          <w:b/>
        </w:rPr>
        <w:t xml:space="preserve">Environment:</w:t>
      </w:r>
      <w:r>
        <w:t xml:space="preserve"> </w:t>
      </w:r>
      <w:r>
        <w:t xml:space="preserve">Control environmental factors such as temperature, humidity, and electromagnetic interference to ensure accurate results.</w:t>
      </w:r>
    </w:p>
    <w:p>
      <w:pPr>
        <w:numPr>
          <w:ilvl w:val="0"/>
          <w:numId w:val="1005"/>
        </w:numPr>
        <w:pStyle w:val="Compact"/>
      </w:pPr>
      <w:r>
        <w:rPr>
          <w:bCs/>
          <w:b/>
        </w:rPr>
        <w:t xml:space="preserve">Documentation:</w:t>
      </w:r>
      <w:r>
        <w:t xml:space="preserve"> </w:t>
      </w:r>
      <w:r>
        <w:t xml:space="preserve">Maintain detailed records of the experimental setup, including diagrams, schematics, and component lists.</w:t>
      </w:r>
    </w:p>
    <w:bookmarkEnd w:id="26"/>
    <w:bookmarkStart w:id="27" w:name="procedure"/>
    <w:p>
      <w:pPr>
        <w:pStyle w:val="Heading2"/>
      </w:pPr>
      <w:r>
        <w:t xml:space="preserve">7. Procedure</w:t>
      </w:r>
    </w:p>
    <w:p>
      <w:pPr>
        <w:pStyle w:val="FirstParagraph"/>
      </w:pPr>
      <w:r>
        <w:t xml:space="preserve">The experiment should be conducted in the following steps:</w:t>
      </w:r>
    </w:p>
    <w:p>
      <w:pPr>
        <w:numPr>
          <w:ilvl w:val="0"/>
          <w:numId w:val="1006"/>
        </w:numPr>
        <w:pStyle w:val="Compact"/>
      </w:pPr>
      <w:r>
        <w:rPr>
          <w:bCs/>
          <w:b/>
        </w:rPr>
        <w:t xml:space="preserve">Preparation:</w:t>
      </w:r>
      <w:r>
        <w:t xml:space="preserve"> </w:t>
      </w:r>
      <w:r>
        <w:t xml:space="preserve">Review the experimental design and ensure all equipment and components are ready.</w:t>
      </w:r>
    </w:p>
    <w:p>
      <w:pPr>
        <w:numPr>
          <w:ilvl w:val="0"/>
          <w:numId w:val="1006"/>
        </w:numPr>
        <w:pStyle w:val="Compact"/>
      </w:pPr>
      <w:r>
        <w:rPr>
          <w:bCs/>
          <w:b/>
        </w:rPr>
        <w:t xml:space="preserve">Assembly:</w:t>
      </w:r>
      <w:r>
        <w:t xml:space="preserve"> </w:t>
      </w:r>
      <w:r>
        <w:t xml:space="preserve">Assemble the electronic circuits or systems according to the design specifications.</w:t>
      </w:r>
    </w:p>
    <w:p>
      <w:pPr>
        <w:numPr>
          <w:ilvl w:val="0"/>
          <w:numId w:val="1006"/>
        </w:numPr>
        <w:pStyle w:val="Compact"/>
      </w:pPr>
      <w:r>
        <w:rPr>
          <w:bCs/>
          <w:b/>
        </w:rPr>
        <w:t xml:space="preserve">Testing:</w:t>
      </w:r>
      <w:r>
        <w:t xml:space="preserve"> </w:t>
      </w:r>
      <w:r>
        <w:t xml:space="preserve">Conduct initial tests to verify the functionality and safety of the setup.</w:t>
      </w:r>
    </w:p>
    <w:p>
      <w:pPr>
        <w:numPr>
          <w:ilvl w:val="0"/>
          <w:numId w:val="1006"/>
        </w:numPr>
        <w:pStyle w:val="Compact"/>
      </w:pPr>
      <w:r>
        <w:rPr>
          <w:bCs/>
          <w:b/>
        </w:rPr>
        <w:t xml:space="preserve">Data Collection:</w:t>
      </w:r>
      <w:r>
        <w:t xml:space="preserve"> </w:t>
      </w:r>
      <w:r>
        <w:t xml:space="preserve">Perform the experiment and collect data systematically.</w:t>
      </w:r>
    </w:p>
    <w:p>
      <w:pPr>
        <w:numPr>
          <w:ilvl w:val="0"/>
          <w:numId w:val="1006"/>
        </w:numPr>
        <w:pStyle w:val="Compact"/>
      </w:pPr>
      <w:r>
        <w:rPr>
          <w:bCs/>
          <w:b/>
        </w:rPr>
        <w:t xml:space="preserve">Analysis:</w:t>
      </w:r>
      <w:r>
        <w:t xml:space="preserve"> </w:t>
      </w:r>
      <w:r>
        <w:t xml:space="preserve">Analyze the data to evaluate the performance and reliability of the electronic systems.</w:t>
      </w:r>
    </w:p>
    <w:p>
      <w:pPr>
        <w:numPr>
          <w:ilvl w:val="0"/>
          <w:numId w:val="1006"/>
        </w:numPr>
        <w:pStyle w:val="Compact"/>
      </w:pPr>
      <w:r>
        <w:rPr>
          <w:bCs/>
          <w:b/>
        </w:rPr>
        <w:t xml:space="preserve">Reporting:</w:t>
      </w:r>
      <w:r>
        <w:t xml:space="preserve"> </w:t>
      </w:r>
      <w:r>
        <w:t xml:space="preserve">Document all findings and prepare a comprehensive report.</w:t>
      </w:r>
    </w:p>
    <w:bookmarkEnd w:id="27"/>
    <w:bookmarkStart w:id="28" w:name="data-management"/>
    <w:p>
      <w:pPr>
        <w:pStyle w:val="Heading2"/>
      </w:pPr>
      <w:r>
        <w:t xml:space="preserve">8. Data Management</w:t>
      </w:r>
    </w:p>
    <w:p>
      <w:pPr>
        <w:pStyle w:val="FirstParagraph"/>
      </w:pPr>
      <w:r>
        <w:t xml:space="preserve">All data collected during the experiment must be managed carefully:</w:t>
      </w:r>
    </w:p>
    <w:p>
      <w:pPr>
        <w:numPr>
          <w:ilvl w:val="0"/>
          <w:numId w:val="1007"/>
        </w:numPr>
        <w:pStyle w:val="Compact"/>
      </w:pPr>
      <w:r>
        <w:rPr>
          <w:bCs/>
          <w:b/>
        </w:rPr>
        <w:t xml:space="preserve">Accuracy:</w:t>
      </w:r>
      <w:r>
        <w:t xml:space="preserve"> </w:t>
      </w:r>
      <w:r>
        <w:t xml:space="preserve">Ensure all data is recorded accurately and without bias.</w:t>
      </w:r>
    </w:p>
    <w:p>
      <w:pPr>
        <w:numPr>
          <w:ilvl w:val="0"/>
          <w:numId w:val="1007"/>
        </w:numPr>
        <w:pStyle w:val="Compact"/>
      </w:pPr>
      <w:r>
        <w:rPr>
          <w:bCs/>
          <w:b/>
        </w:rPr>
        <w:t xml:space="preserve">Storage:</w:t>
      </w:r>
      <w:r>
        <w:t xml:space="preserve"> </w:t>
      </w:r>
      <w:r>
        <w:t xml:space="preserve">Store data securely and back it up regularly.</w:t>
      </w:r>
    </w:p>
    <w:p>
      <w:pPr>
        <w:numPr>
          <w:ilvl w:val="0"/>
          <w:numId w:val="1007"/>
        </w:numPr>
        <w:pStyle w:val="Compact"/>
      </w:pPr>
      <w:r>
        <w:rPr>
          <w:bCs/>
          <w:b/>
        </w:rPr>
        <w:t xml:space="preserve">Confidentiality:</w:t>
      </w:r>
      <w:r>
        <w:t xml:space="preserve"> </w:t>
      </w:r>
      <w:r>
        <w:t xml:space="preserve">Protect sensitive information in accordance with Japanese data protection laws.</w:t>
      </w:r>
    </w:p>
    <w:p>
      <w:pPr>
        <w:numPr>
          <w:ilvl w:val="0"/>
          <w:numId w:val="1007"/>
        </w:numPr>
        <w:pStyle w:val="Compact"/>
      </w:pPr>
      <w:r>
        <w:rPr>
          <w:bCs/>
          <w:b/>
        </w:rPr>
        <w:t xml:space="preserve">Accessibility:</w:t>
      </w:r>
      <w:r>
        <w:t xml:space="preserve"> </w:t>
      </w:r>
      <w:r>
        <w:t xml:space="preserve">Ensure data is accessible to authorized personnel for review and analysis.</w:t>
      </w:r>
    </w:p>
    <w:bookmarkEnd w:id="28"/>
    <w:bookmarkStart w:id="29" w:name="quality-assurance"/>
    <w:p>
      <w:pPr>
        <w:pStyle w:val="Heading2"/>
      </w:pPr>
      <w:r>
        <w:t xml:space="preserve">9. Quality Assurance</w:t>
      </w:r>
    </w:p>
    <w:p>
      <w:pPr>
        <w:pStyle w:val="FirstParagraph"/>
      </w:pPr>
      <w:r>
        <w:t xml:space="preserve">To ensure the quality and reliability of the experiment:</w:t>
      </w:r>
    </w:p>
    <w:p>
      <w:pPr>
        <w:numPr>
          <w:ilvl w:val="0"/>
          <w:numId w:val="1008"/>
        </w:numPr>
        <w:pStyle w:val="Compact"/>
      </w:pPr>
      <w:r>
        <w:rPr>
          <w:bCs/>
          <w:b/>
        </w:rPr>
        <w:t xml:space="preserve">Calibration:</w:t>
      </w:r>
      <w:r>
        <w:t xml:space="preserve"> </w:t>
      </w:r>
      <w:r>
        <w:t xml:space="preserve">Regularly calibrate all instruments and equipment.</w:t>
      </w:r>
    </w:p>
    <w:p>
      <w:pPr>
        <w:numPr>
          <w:ilvl w:val="0"/>
          <w:numId w:val="1008"/>
        </w:numPr>
        <w:pStyle w:val="Compact"/>
      </w:pPr>
      <w:r>
        <w:rPr>
          <w:bCs/>
          <w:b/>
        </w:rPr>
        <w:t xml:space="preserve">Verification:</w:t>
      </w:r>
      <w:r>
        <w:t xml:space="preserve"> </w:t>
      </w:r>
      <w:r>
        <w:t xml:space="preserve">Verify all procedures and results through peer review or independent checks.</w:t>
      </w:r>
    </w:p>
    <w:p>
      <w:pPr>
        <w:numPr>
          <w:ilvl w:val="0"/>
          <w:numId w:val="1008"/>
        </w:numPr>
        <w:pStyle w:val="Compact"/>
      </w:pPr>
      <w:r>
        <w:rPr>
          <w:bCs/>
          <w:b/>
        </w:rPr>
        <w:t xml:space="preserve">Compliance:</w:t>
      </w:r>
      <w:r>
        <w:t xml:space="preserve"> </w:t>
      </w:r>
      <w:r>
        <w:t xml:space="preserve">Ensure all activities comply with relevant standards and regulations in Japan Osaka.</w:t>
      </w:r>
    </w:p>
    <w:bookmarkEnd w:id="29"/>
    <w:bookmarkStart w:id="30" w:name="conclusion"/>
    <w:p>
      <w:pPr>
        <w:pStyle w:val="Heading2"/>
      </w:pPr>
      <w:r>
        <w:t xml:space="preserve">10. Conclusion</w:t>
      </w:r>
    </w:p>
    <w:p>
      <w:pPr>
        <w:pStyle w:val="FirstParagraph"/>
      </w:pPr>
      <w:r>
        <w:t xml:space="preserve">This Experiment Protocol provides a comprehensive framework for Electronics Engineers conducting experiments in Japan Osaka. By adhering to these guidelines, engineers can ensure the safety, accuracy, and success of their experimental work while respecting local regulations and cultural norms.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Japan Osaka</dc:title>
  <dc:creator/>
  <dc:language>en</dc:language>
  <cp:keywords/>
  <dcterms:created xsi:type="dcterms:W3CDTF">2026-10-10T01:44:45Z</dcterms:created>
  <dcterms:modified xsi:type="dcterms:W3CDTF">2026-10-10T01:44:45Z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