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Japan</w:t>
      </w:r>
      <w:r>
        <w:t xml:space="preserve"> </w:t>
      </w:r>
      <w:r>
        <w:t xml:space="preserve">Tokyo</w:t>
      </w:r>
    </w:p>
    <w:bookmarkStart w:id="31" w:name="X19eeb27f0b2cf44686f9521b33798ab377c2a05"/>
    <w:p>
      <w:pPr>
        <w:pStyle w:val="Heading1"/>
      </w:pPr>
      <w:r>
        <w:t xml:space="preserve">Experiment Protocol: High-Frequency Signal Integrity Analysis in Urban Environments</w:t>
      </w:r>
    </w:p>
    <w:p>
      <w:pPr>
        <w:pStyle w:val="FirstParagraph"/>
      </w:pPr>
      <w:r>
        <w:rPr>
          <w:bCs/>
          <w:b/>
        </w:rPr>
        <w:t xml:space="preserve">Document ID:</w:t>
      </w:r>
      <w:r>
        <w:t xml:space="preserve"> </w:t>
      </w:r>
      <w:r>
        <w:t xml:space="preserve">EP-TKY-EE-2023-001</w:t>
      </w:r>
      <w:r>
        <w:br/>
      </w:r>
      <w:r>
        <w:rPr>
          <w:bCs/>
          <w:b/>
        </w:rPr>
        <w:t xml:space="preserve">Location:</w:t>
      </w:r>
      <w:r>
        <w:t xml:space="preserve"> </w:t>
      </w:r>
      <w:r>
        <w:t xml:space="preserve">Tokyo, Japan</w:t>
      </w:r>
      <w:r>
        <w:br/>
      </w:r>
      <w:r>
        <w:rPr>
          <w:bCs/>
          <w:b/>
        </w:rPr>
        <w:t xml:space="preserve">Role:</w:t>
      </w:r>
      <w:r>
        <w:t xml:space="preserve"> </w:t>
      </w:r>
      <w:r>
        <w:t xml:space="preserve">Electronics Engineer</w:t>
      </w:r>
      <w:r>
        <w:br/>
      </w: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an Electronics Engineer conducting field tests and laboratory simulations regarding high-frequency signal integrity. The primary objective is to evaluate the performance of next-generation communication modules within the dense electromagnetic environment characteristic of Japan Tokyo. As a global hub for technology and electronics, Tokyo presents a unique challenge due to its high density of wireless transmitters, complex infrastructure, and strict regulatory standards. This protocol ensures that all experimental activities adhere to international safety standards and local Japanese regulations.</w:t>
      </w:r>
    </w:p>
    <w:bookmarkEnd w:id="20"/>
    <w:bookmarkStart w:id="21" w:name="scope-and-applicability"/>
    <w:p>
      <w:pPr>
        <w:pStyle w:val="Heading2"/>
      </w:pPr>
      <w:r>
        <w:t xml:space="preserve">2. Scope and Applicability</w:t>
      </w:r>
    </w:p>
    <w:p>
      <w:pPr>
        <w:pStyle w:val="FirstParagraph"/>
      </w:pPr>
      <w:r>
        <w:t xml:space="preserve">This protocol applies to all Electronics Engineers, research assistants, and technical staff involved in the testing of electronic devices in the Tokyo metropolitan area. It covers the setup of test equipment, data acquisition, safety measures, and compliance with the Radio Law of Japan. The scope includes both indoor laboratory testing in controlled environments and outdoor field testing in designated zones within Tokyo.</w:t>
      </w:r>
    </w:p>
    <w:bookmarkEnd w:id="21"/>
    <w:bookmarkStart w:id="22" w:name="regulatory-compliance-and-standards"/>
    <w:p>
      <w:pPr>
        <w:pStyle w:val="Heading2"/>
      </w:pPr>
      <w:r>
        <w:t xml:space="preserve">3. Regulatory Compliance and Standards</w:t>
      </w:r>
    </w:p>
    <w:p>
      <w:pPr>
        <w:pStyle w:val="FirstParagraph"/>
      </w:pPr>
      <w:r>
        <w:t xml:space="preserve">Operating in Japan Tokyo requires strict adherence to local laws. The Electronics Engineer must ensure compliance with the following:</w:t>
      </w:r>
    </w:p>
    <w:p>
      <w:pPr>
        <w:numPr>
          <w:ilvl w:val="0"/>
          <w:numId w:val="1001"/>
        </w:numPr>
        <w:pStyle w:val="Compact"/>
      </w:pPr>
      <w:r>
        <w:rPr>
          <w:bCs/>
          <w:b/>
        </w:rPr>
        <w:t xml:space="preserve">Radio Law of Japan:</w:t>
      </w:r>
      <w:r>
        <w:t xml:space="preserve"> </w:t>
      </w:r>
      <w:r>
        <w:t xml:space="preserve">All wireless transmissions must be authorized. Unauthorized transmission is strictly prohibited and carries severe penalties.</w:t>
      </w:r>
    </w:p>
    <w:p>
      <w:pPr>
        <w:numPr>
          <w:ilvl w:val="0"/>
          <w:numId w:val="1001"/>
        </w:numPr>
        <w:pStyle w:val="Compact"/>
      </w:pPr>
      <w:r>
        <w:rPr>
          <w:bCs/>
          <w:b/>
        </w:rPr>
        <w:t xml:space="preserve">TELEC Certification:</w:t>
      </w:r>
      <w:r>
        <w:t xml:space="preserve"> </w:t>
      </w:r>
      <w:r>
        <w:t xml:space="preserve">Ensure all test equipment and devices under test (DUT) have the necessary Technical Conformity Marks.</w:t>
      </w:r>
    </w:p>
    <w:p>
      <w:pPr>
        <w:numPr>
          <w:ilvl w:val="0"/>
          <w:numId w:val="1001"/>
        </w:numPr>
        <w:pStyle w:val="Compact"/>
      </w:pPr>
      <w:r>
        <w:rPr>
          <w:bCs/>
          <w:b/>
        </w:rPr>
        <w:t xml:space="preserve">IEC Standards:</w:t>
      </w:r>
      <w:r>
        <w:t xml:space="preserve"> </w:t>
      </w:r>
      <w:r>
        <w:t xml:space="preserve">Follow IEC 61000 series for electromagnetic compatibility (EMC) testing.</w:t>
      </w:r>
    </w:p>
    <w:p>
      <w:pPr>
        <w:numPr>
          <w:ilvl w:val="0"/>
          <w:numId w:val="1001"/>
        </w:numPr>
        <w:pStyle w:val="Compact"/>
      </w:pPr>
      <w:r>
        <w:rPr>
          <w:bCs/>
          <w:b/>
        </w:rPr>
        <w:t xml:space="preserve">Local Ordinances:</w:t>
      </w:r>
      <w:r>
        <w:t xml:space="preserve"> </w:t>
      </w:r>
      <w:r>
        <w:t xml:space="preserve">Respect noise and light pollution regulations in residential areas of Tokyo.</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 All devices must be calibrated and certified for use in Japan (100V, 50Hz/60Hz).</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9 kHz to 40 GHz, Pre-calibrated</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Vector Signal Generator, 6 GHz max</w:t>
            </w:r>
          </w:p>
        </w:tc>
        <w:tc>
          <w:tcPr/>
          <w:p>
            <w:pPr>
              <w:pStyle w:val="Compact"/>
              <w:jc w:val="left"/>
            </w:pPr>
            <w:r>
              <w:t xml:space="preserve">1</w:t>
            </w:r>
          </w:p>
        </w:tc>
      </w:tr>
      <w:tr>
        <w:tc>
          <w:tcPr/>
          <w:p>
            <w:pPr>
              <w:pStyle w:val="Compact"/>
              <w:jc w:val="left"/>
            </w:pPr>
            <w:r>
              <w:t xml:space="preserve">Antenna Kit</w:t>
            </w:r>
          </w:p>
        </w:tc>
        <w:tc>
          <w:tcPr/>
          <w:p>
            <w:pPr>
              <w:pStyle w:val="Compact"/>
              <w:jc w:val="left"/>
            </w:pPr>
            <w:r>
              <w:t xml:space="preserve">Log-periodic and Horn antennas</w:t>
            </w:r>
          </w:p>
        </w:tc>
        <w:tc>
          <w:tcPr/>
          <w:p>
            <w:pPr>
              <w:pStyle w:val="Compact"/>
              <w:jc w:val="left"/>
            </w:pPr>
            <w:r>
              <w:t xml:space="preserve">1 Set</w:t>
            </w:r>
          </w:p>
        </w:tc>
      </w:tr>
      <w:tr>
        <w:tc>
          <w:tcPr/>
          <w:p>
            <w:pPr>
              <w:pStyle w:val="Compact"/>
              <w:jc w:val="left"/>
            </w:pPr>
            <w:r>
              <w:t xml:space="preserve">Shielded Enclosure</w:t>
            </w:r>
          </w:p>
        </w:tc>
        <w:tc>
          <w:tcPr/>
          <w:p>
            <w:pPr>
              <w:pStyle w:val="Compact"/>
              <w:jc w:val="left"/>
            </w:pPr>
            <w:r>
              <w:t xml:space="preserve">Semi-anechoic chamber access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Safety glasses, insulated gloves</w:t>
            </w:r>
          </w:p>
        </w:tc>
        <w:tc>
          <w:tcPr/>
          <w:p>
            <w:pPr>
              <w:pStyle w:val="Compact"/>
              <w:jc w:val="left"/>
            </w:pPr>
            <w:r>
              <w:t xml:space="preserve">Per Engineer</w:t>
            </w:r>
          </w:p>
        </w:tc>
      </w:tr>
    </w:tbl>
    <w:bookmarkEnd w:id="23"/>
    <w:bookmarkStart w:id="27" w:name="experimental-procedure"/>
    <w:p>
      <w:pPr>
        <w:pStyle w:val="Heading2"/>
      </w:pPr>
      <w:r>
        <w:t xml:space="preserve">5. Experimental Procedure</w:t>
      </w:r>
    </w:p>
    <w:bookmarkStart w:id="24" w:name="pre-experiment-preparation"/>
    <w:p>
      <w:pPr>
        <w:pStyle w:val="Heading3"/>
      </w:pPr>
      <w:r>
        <w:t xml:space="preserve">5.1 Pre-Experiment Preparation</w:t>
      </w:r>
    </w:p>
    <w:p>
      <w:pPr>
        <w:pStyle w:val="FirstParagraph"/>
      </w:pPr>
      <w:r>
        <w:t xml:space="preserve">Before commencing any work, the Electronics Engineer must perform the following steps:</w:t>
      </w:r>
    </w:p>
    <w:p>
      <w:pPr>
        <w:numPr>
          <w:ilvl w:val="0"/>
          <w:numId w:val="1002"/>
        </w:numPr>
        <w:pStyle w:val="Compact"/>
      </w:pPr>
      <w:r>
        <w:rPr>
          <w:bCs/>
          <w:b/>
        </w:rPr>
        <w:t xml:space="preserve">Site Inspection:</w:t>
      </w:r>
      <w:r>
        <w:t xml:space="preserve"> </w:t>
      </w:r>
      <w:r>
        <w:t xml:space="preserve">Verify the test location in Tokyo. Ensure it is free from unauthorized personnel and complies with safety regulations.</w:t>
      </w:r>
    </w:p>
    <w:p>
      <w:pPr>
        <w:numPr>
          <w:ilvl w:val="0"/>
          <w:numId w:val="1002"/>
        </w:numPr>
        <w:pStyle w:val="Compact"/>
      </w:pPr>
      <w:r>
        <w:rPr>
          <w:bCs/>
          <w:b/>
        </w:rPr>
        <w:t xml:space="preserve">Equipment Check:</w:t>
      </w:r>
      <w:r>
        <w:t xml:space="preserve"> </w:t>
      </w:r>
      <w:r>
        <w:t xml:space="preserve">Inspect all cables, connectors, and instruments for damage. Verify calibration certificates are current.</w:t>
      </w:r>
    </w:p>
    <w:p>
      <w:pPr>
        <w:numPr>
          <w:ilvl w:val="0"/>
          <w:numId w:val="1002"/>
        </w:numPr>
        <w:pStyle w:val="Compact"/>
      </w:pPr>
      <w:r>
        <w:rPr>
          <w:bCs/>
          <w:b/>
        </w:rPr>
        <w:t xml:space="preserve">Power Supply Verification:</w:t>
      </w:r>
      <w:r>
        <w:t xml:space="preserve"> </w:t>
      </w:r>
      <w:r>
        <w:t xml:space="preserve">Confirm that the local power supply matches the equipment requirements. Use voltage stabilizers if necessary.</w:t>
      </w:r>
    </w:p>
    <w:p>
      <w:pPr>
        <w:numPr>
          <w:ilvl w:val="0"/>
          <w:numId w:val="1002"/>
        </w:numPr>
        <w:pStyle w:val="Compact"/>
      </w:pPr>
      <w:r>
        <w:rPr>
          <w:bCs/>
          <w:b/>
        </w:rPr>
        <w:t xml:space="preserve">Frequency Coordination:</w:t>
      </w:r>
      <w:r>
        <w:t xml:space="preserve"> </w:t>
      </w:r>
      <w:r>
        <w:t xml:space="preserve">Notify relevant authorities if testing involves frequencies that may interfere with existing services in the Tokyo area.</w:t>
      </w:r>
    </w:p>
    <w:bookmarkEnd w:id="24"/>
    <w:bookmarkStart w:id="25" w:name="laboratory-testing-phase"/>
    <w:p>
      <w:pPr>
        <w:pStyle w:val="Heading3"/>
      </w:pPr>
      <w:r>
        <w:t xml:space="preserve">5.2 Laboratory Testing Phase</w:t>
      </w:r>
    </w:p>
    <w:p>
      <w:pPr>
        <w:pStyle w:val="FirstParagraph"/>
      </w:pPr>
      <w:r>
        <w:t xml:space="preserve">Initial tests will be conducted in a controlled laboratory environment to establish baseline performance metrics.</w:t>
      </w:r>
    </w:p>
    <w:p>
      <w:pPr>
        <w:numPr>
          <w:ilvl w:val="0"/>
          <w:numId w:val="1003"/>
        </w:numPr>
        <w:pStyle w:val="Compact"/>
      </w:pPr>
      <w:r>
        <w:t xml:space="preserve">Connect the Device Under Test (DUT) to the signal generator and spectrum analyzer using calibrated coaxial cables.</w:t>
      </w:r>
    </w:p>
    <w:p>
      <w:pPr>
        <w:numPr>
          <w:ilvl w:val="0"/>
          <w:numId w:val="1003"/>
        </w:numPr>
        <w:pStyle w:val="Compact"/>
      </w:pPr>
      <w:r>
        <w:t xml:space="preserve">Perform a sweep across the designated frequency range to identify any harmonic distortions or spurious emissions.</w:t>
      </w:r>
    </w:p>
    <w:p>
      <w:pPr>
        <w:numPr>
          <w:ilvl w:val="0"/>
          <w:numId w:val="1003"/>
        </w:numPr>
        <w:pStyle w:val="Compact"/>
      </w:pPr>
      <w:r>
        <w:t xml:space="preserve">Record all data points in the provided logbook. Ensure timestamps are recorded in Japan Standard Time (JST).</w:t>
      </w:r>
    </w:p>
    <w:p>
      <w:pPr>
        <w:numPr>
          <w:ilvl w:val="0"/>
          <w:numId w:val="1003"/>
        </w:numPr>
        <w:pStyle w:val="Compact"/>
      </w:pPr>
      <w:r>
        <w:t xml:space="preserve">Analyze the signal-to-noise ratio (SNR) and bit error rate (BER) under controlled conditions.</w:t>
      </w:r>
    </w:p>
    <w:bookmarkEnd w:id="25"/>
    <w:bookmarkStart w:id="26" w:name="field-testing-phase"/>
    <w:p>
      <w:pPr>
        <w:pStyle w:val="Heading3"/>
      </w:pPr>
      <w:r>
        <w:t xml:space="preserve">5.3 Field Testing Phase</w:t>
      </w:r>
    </w:p>
    <w:p>
      <w:pPr>
        <w:pStyle w:val="FirstParagraph"/>
      </w:pPr>
      <w:r>
        <w:t xml:space="preserve">Field tests will be conducted in selected locations in Tokyo to assess real-world performance.</w:t>
      </w:r>
    </w:p>
    <w:p>
      <w:pPr>
        <w:numPr>
          <w:ilvl w:val="0"/>
          <w:numId w:val="1004"/>
        </w:numPr>
        <w:pStyle w:val="Compact"/>
      </w:pPr>
      <w:r>
        <w:t xml:space="preserve">Deploy the portable test kit in the designated area. Ensure the antenna is positioned at the specified height.</w:t>
      </w:r>
    </w:p>
    <w:p>
      <w:pPr>
        <w:numPr>
          <w:ilvl w:val="0"/>
          <w:numId w:val="1004"/>
        </w:numPr>
        <w:pStyle w:val="Compact"/>
      </w:pPr>
      <w:r>
        <w:t xml:space="preserve">Monitor the electromagnetic environment for background noise and interference.</w:t>
      </w:r>
    </w:p>
    <w:p>
      <w:pPr>
        <w:numPr>
          <w:ilvl w:val="0"/>
          <w:numId w:val="1004"/>
        </w:numPr>
        <w:pStyle w:val="Compact"/>
      </w:pPr>
      <w:r>
        <w:t xml:space="preserve">Activate the DUT and record signal integrity metrics. Pay special attention to multipath fading effects common in urban canyons.</w:t>
      </w:r>
    </w:p>
    <w:p>
      <w:pPr>
        <w:numPr>
          <w:ilvl w:val="0"/>
          <w:numId w:val="1004"/>
        </w:numPr>
        <w:pStyle w:val="Compact"/>
      </w:pPr>
      <w:r>
        <w:t xml:space="preserve">Repeat measurements at different times of the day to account for varying traffic and usage patterns.</w:t>
      </w:r>
    </w:p>
    <w:bookmarkEnd w:id="26"/>
    <w:bookmarkEnd w:id="27"/>
    <w:bookmarkStart w:id="28" w:name="safety-precautions"/>
    <w:p>
      <w:pPr>
        <w:pStyle w:val="Heading2"/>
      </w:pPr>
      <w:r>
        <w:t xml:space="preserve">6. Safety Precautions</w:t>
      </w:r>
    </w:p>
    <w:p>
      <w:pPr>
        <w:pStyle w:val="FirstParagraph"/>
      </w:pPr>
      <w:r>
        <w:t xml:space="preserve">Safety is paramount for the Electronics Engineer and the public. The following precautions must be observed:</w:t>
      </w:r>
    </w:p>
    <w:p>
      <w:pPr>
        <w:numPr>
          <w:ilvl w:val="0"/>
          <w:numId w:val="1005"/>
        </w:numPr>
        <w:pStyle w:val="Compact"/>
      </w:pPr>
      <w:r>
        <w:rPr>
          <w:bCs/>
          <w:b/>
        </w:rPr>
        <w:t xml:space="preserve">Electrical Safety:</w:t>
      </w:r>
      <w:r>
        <w:t xml:space="preserve"> </w:t>
      </w:r>
      <w:r>
        <w:t xml:space="preserve">Always disconnect power before making connections. Use insulated tools.</w:t>
      </w:r>
    </w:p>
    <w:p>
      <w:pPr>
        <w:numPr>
          <w:ilvl w:val="0"/>
          <w:numId w:val="1005"/>
        </w:numPr>
        <w:pStyle w:val="Compact"/>
      </w:pPr>
      <w:r>
        <w:rPr>
          <w:bCs/>
          <w:b/>
        </w:rPr>
        <w:t xml:space="preserve">RF Exposure:</w:t>
      </w:r>
      <w:r>
        <w:t xml:space="preserve"> </w:t>
      </w:r>
      <w:r>
        <w:t xml:space="preserve">Maintain a safe distance from transmitting antennas to avoid exceeding RF exposure limits.</w:t>
      </w:r>
    </w:p>
    <w:p>
      <w:pPr>
        <w:numPr>
          <w:ilvl w:val="0"/>
          <w:numId w:val="1005"/>
        </w:numPr>
        <w:pStyle w:val="Compact"/>
      </w:pPr>
      <w:r>
        <w:rPr>
          <w:bCs/>
          <w:b/>
        </w:rPr>
        <w:t xml:space="preserve">Public Interaction:</w:t>
      </w:r>
      <w:r>
        <w:t xml:space="preserve"> </w:t>
      </w:r>
      <w:r>
        <w:t xml:space="preserve">When testing in public areas of Tokyo, be respectful and avoid causing disruption. Display identification if required.</w:t>
      </w:r>
    </w:p>
    <w:p>
      <w:pPr>
        <w:numPr>
          <w:ilvl w:val="0"/>
          <w:numId w:val="1005"/>
        </w:numPr>
        <w:pStyle w:val="Compact"/>
      </w:pPr>
      <w:r>
        <w:rPr>
          <w:bCs/>
          <w:b/>
        </w:rPr>
        <w:t xml:space="preserve">Emergency Procedures:</w:t>
      </w:r>
      <w:r>
        <w:t xml:space="preserve"> </w:t>
      </w:r>
      <w:r>
        <w:t xml:space="preserve">Know the location of the nearest emergency exit and first aid kit. In case of an incident, contact local emergency services (119) immediately.</w:t>
      </w:r>
    </w:p>
    <w:bookmarkEnd w:id="28"/>
    <w:bookmarkStart w:id="29" w:name="data-analysis-and-reporting"/>
    <w:p>
      <w:pPr>
        <w:pStyle w:val="Heading2"/>
      </w:pPr>
      <w:r>
        <w:t xml:space="preserve">7. Data Analysis and Reporting</w:t>
      </w:r>
    </w:p>
    <w:p>
      <w:pPr>
        <w:pStyle w:val="FirstParagraph"/>
      </w:pPr>
      <w:r>
        <w:t xml:space="preserve">After completing the experiments, the Electronics Engineer must compile a comprehensive report. The report should include:</w:t>
      </w:r>
    </w:p>
    <w:p>
      <w:pPr>
        <w:numPr>
          <w:ilvl w:val="0"/>
          <w:numId w:val="1006"/>
        </w:numPr>
        <w:pStyle w:val="Compact"/>
      </w:pPr>
      <w:r>
        <w:t xml:space="preserve">Summary of experimental objectives and methods.</w:t>
      </w:r>
    </w:p>
    <w:p>
      <w:pPr>
        <w:numPr>
          <w:ilvl w:val="0"/>
          <w:numId w:val="1006"/>
        </w:numPr>
        <w:pStyle w:val="Compact"/>
      </w:pPr>
      <w:r>
        <w:t xml:space="preserve">Detailed data tables and graphs showing signal integrity metrics.</w:t>
      </w:r>
    </w:p>
    <w:p>
      <w:pPr>
        <w:numPr>
          <w:ilvl w:val="0"/>
          <w:numId w:val="1006"/>
        </w:numPr>
        <w:pStyle w:val="Compact"/>
      </w:pPr>
      <w:r>
        <w:t xml:space="preserve">Comparison of laboratory and field test results.</w:t>
      </w:r>
    </w:p>
    <w:p>
      <w:pPr>
        <w:numPr>
          <w:ilvl w:val="0"/>
          <w:numId w:val="1006"/>
        </w:numPr>
        <w:pStyle w:val="Compact"/>
      </w:pPr>
      <w:r>
        <w:t xml:space="preserve">Identification of any anomalies or issues encountered.</w:t>
      </w:r>
    </w:p>
    <w:p>
      <w:pPr>
        <w:numPr>
          <w:ilvl w:val="0"/>
          <w:numId w:val="1006"/>
        </w:numPr>
        <w:pStyle w:val="Compact"/>
      </w:pPr>
      <w:r>
        <w:t xml:space="preserve">Recommendations for design improvements or further testing.</w:t>
      </w:r>
    </w:p>
    <w:p>
      <w:pPr>
        <w:pStyle w:val="FirstParagraph"/>
      </w:pPr>
      <w:r>
        <w:t xml:space="preserve">All data must be stored securely and backed up according to company policy. Ensure that any sensitive information is protected in compliance with Japanese privacy laws.</w:t>
      </w:r>
    </w:p>
    <w:bookmarkEnd w:id="29"/>
    <w:bookmarkStart w:id="30" w:name="conclusion"/>
    <w:p>
      <w:pPr>
        <w:pStyle w:val="Heading2"/>
      </w:pPr>
      <w:r>
        <w:t xml:space="preserve">8. Conclusion</w:t>
      </w:r>
    </w:p>
    <w:p>
      <w:pPr>
        <w:pStyle w:val="FirstParagraph"/>
      </w:pPr>
      <w:r>
        <w:t xml:space="preserve">This Experiment Protocol provides a structured approach for Electronics Engineers to conduct high-frequency signal integrity tests in Japan Tokyo. By following these guidelines, engineers can ensure accurate results, maintain safety, and comply with local regulations. Continuous improvement of this protocol is encouraged based on feedback and new technological developments.</w:t>
      </w:r>
    </w:p>
    <w:p>
      <w:pPr>
        <w:pStyle w:val="BodyText"/>
      </w:pPr>
      <w:r>
        <w:rPr>
          <w:bCs/>
          <w:b/>
        </w:rPr>
        <w:t xml:space="preserve">Approved By:</w:t>
      </w:r>
      <w:r>
        <w:t xml:space="preserve"> </w:t>
      </w:r>
      <w:r>
        <w:t xml:space="preserve">[Name], Senior Electronics Engineer</w:t>
      </w:r>
      <w:r>
        <w:br/>
      </w:r>
      <w:r>
        <w:rPr>
          <w:bCs/>
          <w:b/>
        </w:rPr>
        <w:t xml:space="preserve">Review Date:</w:t>
      </w:r>
      <w:r>
        <w:t xml:space="preserve"> </w:t>
      </w:r>
      <w:r>
        <w:t xml:space="preserve">October 24, 2024</w:t>
      </w:r>
      <w:r>
        <w:br/>
      </w:r>
      <w:r>
        <w:rPr>
          <w:bCs/>
          <w:b/>
        </w:rPr>
        <w:t xml:space="preserve">Version:</w:t>
      </w:r>
      <w:r>
        <w:t xml:space="preserve"> </w:t>
      </w:r>
      <w:r>
        <w:t xml:space="preserve">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Japan Tokyo</dc:title>
  <dc:creator/>
  <dc:language>en</dc:language>
  <cp:keywords/>
  <dcterms:created xsi:type="dcterms:W3CDTF">2026-10-10T02:14:20Z</dcterms:created>
  <dcterms:modified xsi:type="dcterms:W3CDTF">2026-10-10T02:14:20Z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