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Mexico</w:t>
      </w:r>
      <w:r>
        <w:t xml:space="preserve"> </w:t>
      </w:r>
      <w:r>
        <w:t xml:space="preserve">City</w:t>
      </w:r>
    </w:p>
    <w:bookmarkStart w:id="29" w:name="X19eeb27f0b2cf44686f9521b33798ab377c2a05"/>
    <w:p>
      <w:pPr>
        <w:pStyle w:val="Heading1"/>
      </w:pPr>
      <w:r>
        <w:t xml:space="preserve">Experiment Protocol: High-Frequency Signal Integrity Analysis in Urban Environments</w:t>
      </w:r>
    </w:p>
    <w:p>
      <w:pPr>
        <w:pStyle w:val="FirstParagraph"/>
      </w:pPr>
      <w:r>
        <w:rPr>
          <w:bCs/>
          <w:b/>
        </w:rPr>
        <w:t xml:space="preserve">Document ID:</w:t>
      </w:r>
      <w:r>
        <w:t xml:space="preserve"> </w:t>
      </w:r>
      <w:r>
        <w:t xml:space="preserve">EP-MEX-EE-2023-001</w:t>
      </w:r>
    </w:p>
    <w:p>
      <w:pPr>
        <w:pStyle w:val="BodyText"/>
      </w:pPr>
      <w:r>
        <w:rPr>
          <w:bCs/>
          <w:b/>
        </w:rPr>
        <w:t xml:space="preserve">Location:</w:t>
      </w:r>
      <w:r>
        <w:t xml:space="preserve"> </w:t>
      </w:r>
      <w:r>
        <w:t xml:space="preserve">Mexico City, Mexico (Ciudad de México)</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an Electronics Engineer conducting field tests and laboratory simulations regarding high-frequency signal integrity. The specific context is the dense urban electromagnetic environment of Mexico City. The objective is to evaluate the performance of embedded communication systems under conditions typical of the Mexico City metropolitan area, including high levels of electromagnetic interference (EMI) from traffic, power grids, and dense infrastructure.</w:t>
      </w:r>
    </w:p>
    <w:p>
      <w:pPr>
        <w:pStyle w:val="BodyText"/>
      </w:pPr>
      <w:r>
        <w:t xml:space="preserve">The Electronics Engineer is responsible for ensuring that all hardware designs comply with local regulations set by the Federal Telecommunications Institute (IFT) and international standards such as IEEE and IEC.</w:t>
      </w:r>
    </w:p>
    <w:bookmarkEnd w:id="20"/>
    <w:bookmarkStart w:id="21" w:name="scope-and-applicability"/>
    <w:p>
      <w:pPr>
        <w:pStyle w:val="Heading2"/>
      </w:pPr>
      <w:r>
        <w:t xml:space="preserve">2. Scope and Applicability</w:t>
      </w:r>
    </w:p>
    <w:p>
      <w:pPr>
        <w:pStyle w:val="FirstParagraph"/>
      </w:pPr>
      <w:r>
        <w:t xml:space="preserve">This protocol applies to all Electronics Engineers working on projects involving wireless communication modules, IoT sensors, or RF circuits deployed in Mexico City. It covers the design phase, laboratory testing, and field validation. The protocol ensures that the equipment can withstand the specific environmental challenges of the region, such as humidity variations and electrical grid instability.</w:t>
      </w:r>
    </w:p>
    <w:bookmarkEnd w:id="21"/>
    <w:bookmarkStart w:id="22" w:name="safety-and-regulatory-compliance"/>
    <w:p>
      <w:pPr>
        <w:pStyle w:val="Heading2"/>
      </w:pPr>
      <w:r>
        <w:t xml:space="preserve">3. Safety and Regulatory Compliance</w:t>
      </w:r>
    </w:p>
    <w:p>
      <w:pPr>
        <w:pStyle w:val="FirstParagraph"/>
      </w:pPr>
      <w:r>
        <w:t xml:space="preserve">Before commencing any experiment, the Electronics Engineer must adhere to the following safety and regulatory guidelines:</w:t>
      </w:r>
    </w:p>
    <w:p>
      <w:pPr>
        <w:numPr>
          <w:ilvl w:val="0"/>
          <w:numId w:val="1001"/>
        </w:numPr>
        <w:pStyle w:val="Compact"/>
      </w:pPr>
      <w:r>
        <w:rPr>
          <w:bCs/>
          <w:b/>
        </w:rPr>
        <w:t xml:space="preserve">Electrical Safety:</w:t>
      </w:r>
      <w:r>
        <w:t xml:space="preserve"> </w:t>
      </w:r>
      <w:r>
        <w:t xml:space="preserve">Ensure all equipment is properly grounded. Mexico City uses a Type A and Type B plug system with a nominal voltage of 127V AC at 60Hz. Use surge protectors to guard against voltage spikes common in the local grid.</w:t>
      </w:r>
    </w:p>
    <w:p>
      <w:pPr>
        <w:numPr>
          <w:ilvl w:val="0"/>
          <w:numId w:val="1001"/>
        </w:numPr>
        <w:pStyle w:val="Compact"/>
      </w:pPr>
      <w:r>
        <w:rPr>
          <w:bCs/>
          <w:b/>
        </w:rPr>
        <w:t xml:space="preserve">RF Safety:</w:t>
      </w:r>
      <w:r>
        <w:t xml:space="preserve"> </w:t>
      </w:r>
      <w:r>
        <w:t xml:space="preserve">Comply with exposure limits defined by the IFT. Ensure that RF emissions do not exceed permissible levels for human exposure.</w:t>
      </w:r>
    </w:p>
    <w:p>
      <w:pPr>
        <w:numPr>
          <w:ilvl w:val="0"/>
          <w:numId w:val="1001"/>
        </w:numPr>
        <w:pStyle w:val="Compact"/>
      </w:pPr>
      <w:r>
        <w:rPr>
          <w:bCs/>
          <w:b/>
        </w:rPr>
        <w:t xml:space="preserve">Personal Protective Equipment (PPE):</w:t>
      </w:r>
      <w:r>
        <w:t xml:space="preserve"> </w:t>
      </w:r>
      <w:r>
        <w:t xml:space="preserve">Wear appropriate PPE, including anti-static wrist straps when handling sensitive components and safety glasses during soldering or high-voltage testing.</w:t>
      </w:r>
    </w:p>
    <w:p>
      <w:pPr>
        <w:numPr>
          <w:ilvl w:val="0"/>
          <w:numId w:val="1001"/>
        </w:numPr>
        <w:pStyle w:val="Compact"/>
      </w:pPr>
      <w:r>
        <w:rPr>
          <w:bCs/>
          <w:b/>
        </w:rPr>
        <w:t xml:space="preserve">Environmental Considerations:</w:t>
      </w:r>
      <w:r>
        <w:t xml:space="preserve"> </w:t>
      </w:r>
      <w:r>
        <w:t xml:space="preserve">Be aware of the altitude of Mexico City (approximately 2,240 meters above sea level), which affects cooling efficiency and air density. Adjust thermal management strategies accordingly.</w:t>
      </w:r>
    </w:p>
    <w:p>
      <w:pPr>
        <w:pStyle w:val="FirstParagraph"/>
      </w:pPr>
      <w:r>
        <w:rPr>
          <w:bCs/>
          <w:b/>
        </w:rPr>
        <w:t xml:space="preserve">Warning:</w:t>
      </w:r>
      <w:r>
        <w:t xml:space="preserve"> </w:t>
      </w:r>
      <w:r>
        <w:t xml:space="preserve">Failure to comply with IFT regulations may result in legal penalties and equipment confiscation. Always verify frequency allocations before transmitting.</w:t>
      </w:r>
    </w:p>
    <w:bookmarkEnd w:id="22"/>
    <w:bookmarkStart w:id="23" w:name="equipment-and-materials"/>
    <w:p>
      <w:pPr>
        <w:pStyle w:val="Heading2"/>
      </w:pPr>
      <w:r>
        <w:t xml:space="preserve">4. Equipment and Materials</w:t>
      </w:r>
    </w:p>
    <w:p>
      <w:pPr>
        <w:pStyle w:val="FirstParagraph"/>
      </w:pPr>
      <w:r>
        <w:t xml:space="preserve">The Electronics Engineer must prepare the following equipment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Spectrum Analyzer</w:t>
            </w:r>
          </w:p>
        </w:tc>
        <w:tc>
          <w:tcPr/>
          <w:p>
            <w:pPr>
              <w:pStyle w:val="Compact"/>
              <w:jc w:val="left"/>
            </w:pPr>
            <w:r>
              <w:t xml:space="preserve">Frequency range up to 6 GHz</w:t>
            </w:r>
          </w:p>
        </w:tc>
        <w:tc>
          <w:tcPr/>
          <w:p>
            <w:pPr>
              <w:pStyle w:val="Compact"/>
              <w:jc w:val="left"/>
            </w:pPr>
            <w:r>
              <w:t xml:space="preserve">1</w:t>
            </w:r>
          </w:p>
        </w:tc>
      </w:tr>
      <w:tr>
        <w:tc>
          <w:tcPr/>
          <w:p>
            <w:pPr>
              <w:pStyle w:val="Compact"/>
              <w:jc w:val="left"/>
            </w:pPr>
            <w:r>
              <w:t xml:space="preserve">Oscilloscope</w:t>
            </w:r>
          </w:p>
        </w:tc>
        <w:tc>
          <w:tcPr/>
          <w:p>
            <w:pPr>
              <w:pStyle w:val="Compact"/>
              <w:jc w:val="left"/>
            </w:pPr>
            <w:r>
              <w:t xml:space="preserve">Bandwidth &gt; 500 MHz</w:t>
            </w:r>
          </w:p>
        </w:tc>
        <w:tc>
          <w:tcPr/>
          <w:p>
            <w:pPr>
              <w:pStyle w:val="Compact"/>
              <w:jc w:val="left"/>
            </w:pPr>
            <w:r>
              <w:t xml:space="preserve">1</w:t>
            </w:r>
          </w:p>
        </w:tc>
      </w:tr>
      <w:tr>
        <w:tc>
          <w:tcPr/>
          <w:p>
            <w:pPr>
              <w:pStyle w:val="Compact"/>
              <w:jc w:val="left"/>
            </w:pPr>
            <w:r>
              <w:t xml:space="preserve">Signal Generator</w:t>
            </w:r>
          </w:p>
        </w:tc>
        <w:tc>
          <w:tcPr/>
          <w:p>
            <w:pPr>
              <w:pStyle w:val="Compact"/>
              <w:jc w:val="left"/>
            </w:pPr>
            <w:r>
              <w:t xml:space="preserve">Programmable RF source</w:t>
            </w:r>
          </w:p>
        </w:tc>
        <w:tc>
          <w:tcPr/>
          <w:p>
            <w:pPr>
              <w:pStyle w:val="Compact"/>
              <w:jc w:val="left"/>
            </w:pPr>
            <w:r>
              <w:t xml:space="preserve">1</w:t>
            </w:r>
          </w:p>
        </w:tc>
      </w:tr>
      <w:tr>
        <w:tc>
          <w:tcPr/>
          <w:p>
            <w:pPr>
              <w:pStyle w:val="Compact"/>
              <w:jc w:val="left"/>
            </w:pPr>
            <w:r>
              <w:t xml:space="preserve">Antenna Kit</w:t>
            </w:r>
          </w:p>
        </w:tc>
        <w:tc>
          <w:tcPr/>
          <w:p>
            <w:pPr>
              <w:pStyle w:val="Compact"/>
              <w:jc w:val="left"/>
            </w:pPr>
            <w:r>
              <w:t xml:space="preserve">Omni-directional and directional antennas</w:t>
            </w:r>
          </w:p>
        </w:tc>
        <w:tc>
          <w:tcPr/>
          <w:p>
            <w:pPr>
              <w:pStyle w:val="Compact"/>
              <w:jc w:val="left"/>
            </w:pPr>
            <w:r>
              <w:t xml:space="preserve">1 set</w:t>
            </w:r>
          </w:p>
        </w:tc>
      </w:tr>
      <w:tr>
        <w:tc>
          <w:tcPr/>
          <w:p>
            <w:pPr>
              <w:pStyle w:val="Compact"/>
              <w:jc w:val="left"/>
            </w:pPr>
            <w:r>
              <w:t xml:space="preserve">Environmental Chamber</w:t>
            </w:r>
          </w:p>
        </w:tc>
        <w:tc>
          <w:tcPr/>
          <w:p>
            <w:pPr>
              <w:pStyle w:val="Compact"/>
              <w:jc w:val="left"/>
            </w:pPr>
            <w:r>
              <w:t xml:space="preserve">Capable of simulating Mexico City climate conditions</w:t>
            </w:r>
          </w:p>
        </w:tc>
        <w:tc>
          <w:tcPr/>
          <w:p>
            <w:pPr>
              <w:pStyle w:val="Compact"/>
              <w:jc w:val="left"/>
            </w:pPr>
            <w:r>
              <w:t xml:space="preserve">1</w:t>
            </w:r>
          </w:p>
        </w:tc>
      </w:tr>
      <w:tr>
        <w:tc>
          <w:tcPr/>
          <w:p>
            <w:pPr>
              <w:pStyle w:val="Compact"/>
              <w:jc w:val="left"/>
            </w:pPr>
            <w:r>
              <w:t xml:space="preserve">Data Logger</w:t>
            </w:r>
          </w:p>
        </w:tc>
        <w:tc>
          <w:tcPr/>
          <w:p>
            <w:pPr>
              <w:pStyle w:val="Compact"/>
              <w:jc w:val="left"/>
            </w:pPr>
            <w:r>
              <w:t xml:space="preserve">For recording temperature, humidity, and signal metrics</w:t>
            </w:r>
          </w:p>
        </w:tc>
        <w:tc>
          <w:tcPr/>
          <w:p>
            <w:pPr>
              <w:pStyle w:val="Compact"/>
              <w:jc w:val="left"/>
            </w:pPr>
            <w:r>
              <w:t xml:space="preserve">1</w:t>
            </w:r>
          </w:p>
        </w:tc>
      </w:tr>
    </w:tbl>
    <w:bookmarkEnd w:id="23"/>
    <w:bookmarkStart w:id="26" w:name="experimental-procedure"/>
    <w:p>
      <w:pPr>
        <w:pStyle w:val="Heading2"/>
      </w:pPr>
      <w:r>
        <w:t xml:space="preserve">5. Experimental Procedure</w:t>
      </w:r>
    </w:p>
    <w:bookmarkStart w:id="24" w:name="laboratory-phase"/>
    <w:p>
      <w:pPr>
        <w:pStyle w:val="Heading3"/>
      </w:pPr>
      <w:r>
        <w:t xml:space="preserve">5.1. Laboratory Phase</w:t>
      </w:r>
    </w:p>
    <w:p>
      <w:pPr>
        <w:pStyle w:val="FirstParagraph"/>
      </w:pPr>
      <w:r>
        <w:t xml:space="preserve">The Electronics Engineer shall perform the following steps in a controlled laboratory environment:</w:t>
      </w:r>
    </w:p>
    <w:p>
      <w:pPr>
        <w:numPr>
          <w:ilvl w:val="0"/>
          <w:numId w:val="1002"/>
        </w:numPr>
        <w:pStyle w:val="Compact"/>
      </w:pPr>
      <w:r>
        <w:rPr>
          <w:bCs/>
          <w:b/>
        </w:rPr>
        <w:t xml:space="preserve">Calibration:</w:t>
      </w:r>
      <w:r>
        <w:t xml:space="preserve"> </w:t>
      </w:r>
      <w:r>
        <w:t xml:space="preserve">Calibrate all measurement instruments according to manufacturer specifications. Document calibration certificates.</w:t>
      </w:r>
    </w:p>
    <w:p>
      <w:pPr>
        <w:numPr>
          <w:ilvl w:val="0"/>
          <w:numId w:val="1002"/>
        </w:numPr>
        <w:pStyle w:val="Compact"/>
      </w:pPr>
      <w:r>
        <w:rPr>
          <w:bCs/>
          <w:b/>
        </w:rPr>
        <w:t xml:space="preserve">Bench Testing:</w:t>
      </w:r>
      <w:r>
        <w:t xml:space="preserve"> </w:t>
      </w:r>
      <w:r>
        <w:t xml:space="preserve">Assemble the electronic circuit on a breadboard or PCB. Power the circuit using a regulated power supply set to 127V AC input.</w:t>
      </w:r>
    </w:p>
    <w:p>
      <w:pPr>
        <w:numPr>
          <w:ilvl w:val="0"/>
          <w:numId w:val="1002"/>
        </w:numPr>
        <w:pStyle w:val="Compact"/>
      </w:pPr>
      <w:r>
        <w:rPr>
          <w:bCs/>
          <w:b/>
        </w:rPr>
        <w:t xml:space="preserve">Signal Integrity Analysis:</w:t>
      </w:r>
      <w:r>
        <w:t xml:space="preserve"> </w:t>
      </w:r>
      <w:r>
        <w:t xml:space="preserve">Use the oscilloscope to measure signal rise times, fall times, and jitter. Ensure that signals meet the design specifications.</w:t>
      </w:r>
    </w:p>
    <w:p>
      <w:pPr>
        <w:numPr>
          <w:ilvl w:val="0"/>
          <w:numId w:val="1002"/>
        </w:numPr>
        <w:pStyle w:val="Compact"/>
      </w:pPr>
      <w:r>
        <w:rPr>
          <w:bCs/>
          <w:b/>
        </w:rPr>
        <w:t xml:space="preserve">EMI Pre-compliance:</w:t>
      </w:r>
      <w:r>
        <w:t xml:space="preserve"> </w:t>
      </w:r>
      <w:r>
        <w:t xml:space="preserve">Use the spectrum analyzer to check for unintended emissions. Identify any frequencies that may interfere with local services in Mexico City.</w:t>
      </w:r>
    </w:p>
    <w:p>
      <w:pPr>
        <w:numPr>
          <w:ilvl w:val="0"/>
          <w:numId w:val="1002"/>
        </w:numPr>
        <w:pStyle w:val="Compact"/>
      </w:pPr>
      <w:r>
        <w:rPr>
          <w:bCs/>
          <w:b/>
        </w:rPr>
        <w:t xml:space="preserve">Environmental Stress Testing:</w:t>
      </w:r>
      <w:r>
        <w:t xml:space="preserve"> </w:t>
      </w:r>
      <w:r>
        <w:t xml:space="preserve">Place the device in the environmental chamber. Simulate temperature ranges from 10°C to 35°C and humidity levels from 30% to 70%, reflecting typical conditions in Mexico City. Monitor device performance throughout the test.</w:t>
      </w:r>
    </w:p>
    <w:bookmarkEnd w:id="24"/>
    <w:bookmarkStart w:id="25" w:name="field-testing-phase"/>
    <w:p>
      <w:pPr>
        <w:pStyle w:val="Heading3"/>
      </w:pPr>
      <w:r>
        <w:t xml:space="preserve">5.2. Field Testing Phase</w:t>
      </w:r>
    </w:p>
    <w:p>
      <w:pPr>
        <w:pStyle w:val="FirstParagraph"/>
      </w:pPr>
      <w:r>
        <w:t xml:space="preserve">After successful laboratory testing, the Electronics Engineer will conduct field tests in selected locations in Mexico City:</w:t>
      </w:r>
    </w:p>
    <w:p>
      <w:pPr>
        <w:numPr>
          <w:ilvl w:val="0"/>
          <w:numId w:val="1003"/>
        </w:numPr>
        <w:pStyle w:val="Compact"/>
      </w:pPr>
      <w:r>
        <w:rPr>
          <w:bCs/>
          <w:b/>
        </w:rPr>
        <w:t xml:space="preserve">Site Selection:</w:t>
      </w:r>
      <w:r>
        <w:t xml:space="preserve"> </w:t>
      </w:r>
      <w:r>
        <w:t xml:space="preserve">Choose locations with varying levels of electromagnetic noise, such as near major avenues (e.g., Paseo de la Reforma) and in residential areas.</w:t>
      </w:r>
    </w:p>
    <w:p>
      <w:pPr>
        <w:numPr>
          <w:ilvl w:val="0"/>
          <w:numId w:val="1003"/>
        </w:numPr>
        <w:pStyle w:val="Compact"/>
      </w:pPr>
      <w:r>
        <w:rPr>
          <w:bCs/>
          <w:b/>
        </w:rPr>
        <w:t xml:space="preserve">Setup:</w:t>
      </w:r>
      <w:r>
        <w:t xml:space="preserve"> </w:t>
      </w:r>
      <w:r>
        <w:t xml:space="preserve">Deploy the equipment according to the site plan. Ensure all connections are secure and weatherproofed if necessary.</w:t>
      </w:r>
    </w:p>
    <w:p>
      <w:pPr>
        <w:numPr>
          <w:ilvl w:val="0"/>
          <w:numId w:val="1003"/>
        </w:numPr>
        <w:pStyle w:val="Compact"/>
      </w:pPr>
      <w:r>
        <w:rPr>
          <w:bCs/>
          <w:b/>
        </w:rPr>
        <w:t xml:space="preserve">Data Collection:</w:t>
      </w:r>
      <w:r>
        <w:t xml:space="preserve"> </w:t>
      </w:r>
      <w:r>
        <w:t xml:space="preserve">Record signal strength, packet loss, and interference levels over a period of 24 hours. Use the data logger to capture environmental conditions simultaneously.</w:t>
      </w:r>
    </w:p>
    <w:p>
      <w:pPr>
        <w:numPr>
          <w:ilvl w:val="0"/>
          <w:numId w:val="1003"/>
        </w:numPr>
        <w:pStyle w:val="Compact"/>
      </w:pPr>
      <w:r>
        <w:rPr>
          <w:bCs/>
          <w:b/>
        </w:rPr>
        <w:t xml:space="preserve">Interference Analysis:</w:t>
      </w:r>
      <w:r>
        <w:t xml:space="preserve"> </w:t>
      </w:r>
      <w:r>
        <w:t xml:space="preserve">Identify sources of interference and document their impact on the system's performance. Compare results with laboratory data.</w:t>
      </w:r>
    </w:p>
    <w:bookmarkEnd w:id="25"/>
    <w:bookmarkEnd w:id="26"/>
    <w:bookmarkStart w:id="27" w:name="data-analysis-and-reporting"/>
    <w:p>
      <w:pPr>
        <w:pStyle w:val="Heading2"/>
      </w:pPr>
      <w:r>
        <w:t xml:space="preserve">6. Data Analysis and Reporting</w:t>
      </w:r>
    </w:p>
    <w:p>
      <w:pPr>
        <w:pStyle w:val="FirstParagraph"/>
      </w:pPr>
      <w:r>
        <w:t xml:space="preserve">The Electronics Engineer must analyze the collected data to determine the system's reliability and performance in the Mexico City environment. Key metrics to evaluate include:</w:t>
      </w:r>
    </w:p>
    <w:p>
      <w:pPr>
        <w:numPr>
          <w:ilvl w:val="0"/>
          <w:numId w:val="1004"/>
        </w:numPr>
        <w:pStyle w:val="Compact"/>
      </w:pPr>
      <w:r>
        <w:t xml:space="preserve">Signal-to-Noise Ratio (SNR)</w:t>
      </w:r>
    </w:p>
    <w:p>
      <w:pPr>
        <w:numPr>
          <w:ilvl w:val="0"/>
          <w:numId w:val="1004"/>
        </w:numPr>
        <w:pStyle w:val="Compact"/>
      </w:pPr>
      <w:r>
        <w:t xml:space="preserve">Bit Error Rate (BER)</w:t>
      </w:r>
    </w:p>
    <w:p>
      <w:pPr>
        <w:numPr>
          <w:ilvl w:val="0"/>
          <w:numId w:val="1004"/>
        </w:numPr>
        <w:pStyle w:val="Compact"/>
      </w:pPr>
      <w:r>
        <w:t xml:space="preserve">Thermal performance under local climate conditions</w:t>
      </w:r>
    </w:p>
    <w:p>
      <w:pPr>
        <w:numPr>
          <w:ilvl w:val="0"/>
          <w:numId w:val="1004"/>
        </w:numPr>
        <w:pStyle w:val="Compact"/>
      </w:pPr>
      <w:r>
        <w:t xml:space="preserve">Compliance with IFT emission standards</w:t>
      </w:r>
    </w:p>
    <w:p>
      <w:pPr>
        <w:pStyle w:val="FirstParagraph"/>
      </w:pPr>
      <w:r>
        <w:t xml:space="preserve">A comprehensive report should be prepared, detailing the methodology, results, and recommendations for design improvements. The report must be written in English and include all relevant technical data and charts.</w:t>
      </w:r>
    </w:p>
    <w:bookmarkEnd w:id="27"/>
    <w:bookmarkStart w:id="28" w:name="conclusion"/>
    <w:p>
      <w:pPr>
        <w:pStyle w:val="Heading2"/>
      </w:pPr>
      <w:r>
        <w:t xml:space="preserve">7. Conclusion</w:t>
      </w:r>
    </w:p>
    <w:p>
      <w:pPr>
        <w:pStyle w:val="FirstParagraph"/>
      </w:pPr>
      <w:r>
        <w:t xml:space="preserve">This Experiment Protocol provides a structured approach for Electronics Engineers to test and validate electronic systems in the unique environment of Mexico City. By following these guidelines, engineers can ensure that their designs are robust, compliant, and capable of performing reliably in real-world conditions. Continuous monitoring and adaptation to local challenges are essential for the success of any electronics project in this region.</w:t>
      </w:r>
    </w:p>
    <w:p>
      <w:pPr>
        <w:pStyle w:val="BodyText"/>
      </w:pPr>
      <w:r>
        <w:rPr>
          <w:bCs/>
          <w:b/>
        </w:rPr>
        <w:t xml:space="preserve">Prepared by:</w:t>
      </w:r>
      <w:r>
        <w:t xml:space="preserve"> </w:t>
      </w:r>
      <w:r>
        <w:t xml:space="preserve">[Electronics Engineer Name]</w:t>
      </w:r>
    </w:p>
    <w:p>
      <w:pPr>
        <w:pStyle w:val="BodyText"/>
      </w:pPr>
      <w:r>
        <w:rPr>
          <w:bCs/>
          <w:b/>
        </w:rPr>
        <w:t xml:space="preserve">Approved by:</w:t>
      </w:r>
      <w:r>
        <w:t xml:space="preserve"> </w:t>
      </w:r>
      <w:r>
        <w:t xml:space="preserve">[Project Manager Name]</w:t>
      </w:r>
    </w:p>
    <w:p>
      <w:pPr>
        <w:pStyle w:val="BodyText"/>
      </w:pPr>
      <w:r>
        <w:rPr>
          <w:bCs/>
          <w:b/>
        </w:rPr>
        <w:t xml:space="preserve">Date:</w:t>
      </w:r>
      <w:r>
        <w:t xml:space="preserve"> </w:t>
      </w:r>
      <w:r>
        <w:t xml:space="preserve">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Mexico City</dc:title>
  <dc:creator/>
  <dc:language>en</dc:language>
  <cp:keywords/>
  <dcterms:created xsi:type="dcterms:W3CDTF">2026-10-10T02:08:26Z</dcterms:created>
  <dcterms:modified xsi:type="dcterms:W3CDTF">2026-10-10T02:08:26Z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