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Netherlands</w:t>
      </w:r>
      <w:r>
        <w:t xml:space="preserve"> </w:t>
      </w:r>
      <w:r>
        <w:t xml:space="preserve">Amsterdam</w:t>
      </w:r>
    </w:p>
    <w:p>
      <w:pPr>
        <w:pStyle w:val="FirstParagraph"/>
      </w:pPr>
      <w:r>
        <w:rPr>
          <w:bCs/>
          <w:b/>
        </w:rPr>
        <w:t xml:space="preserve">Document Title:</w:t>
      </w:r>
      <w:r>
        <w:t xml:space="preserve"> </w:t>
      </w:r>
      <w:r>
        <w:t xml:space="preserve">Experiment Protocol</w:t>
      </w:r>
      <w:r>
        <w:br/>
      </w:r>
      <w:r>
        <w:rPr>
          <w:bCs/>
          <w:b/>
        </w:rPr>
        <w:t xml:space="preserve">Role:</w:t>
      </w:r>
      <w:r>
        <w:t xml:space="preserve"> </w:t>
      </w:r>
      <w:r>
        <w:t xml:space="preserve">Electronics Engineer</w:t>
      </w:r>
      <w:r>
        <w:br/>
      </w:r>
      <w:r>
        <w:rPr>
          <w:bCs/>
          <w:b/>
        </w:rPr>
        <w:t xml:space="preserve">Location:</w:t>
      </w:r>
      <w:r>
        <w:t xml:space="preserve"> </w:t>
      </w:r>
      <w:r>
        <w:t xml:space="preserve">Netherlands Amsterdam</w:t>
      </w:r>
      <w:r>
        <w:br/>
      </w:r>
      <w:r>
        <w:rPr>
          <w:bCs/>
          <w:b/>
        </w:rPr>
        <w:t xml:space="preserve">Date:</w:t>
      </w:r>
      <w:r>
        <w:t xml:space="preserve"> </w:t>
      </w:r>
      <w:r>
        <w:t xml:space="preserve">October 2023</w:t>
      </w:r>
      <w:r>
        <w:br/>
      </w:r>
      <w:r>
        <w:rPr>
          <w:bCs/>
          <w:b/>
        </w:rPr>
        <w:t xml:space="preserve">Version:</w:t>
      </w:r>
      <w:r>
        <w:t xml:space="preserve"> </w:t>
      </w:r>
      <w:r>
        <w:t xml:space="preserve">1.0</w:t>
      </w:r>
    </w:p>
    <w:p>
      <w:pPr>
        <w:pStyle w:val="BodyText"/>
      </w:pPr>
      <w:r>
        <w:rPr>
          <w:bCs/>
          <w:b/>
        </w:rPr>
        <w:t xml:space="preserve">Prepared by:</w:t>
      </w:r>
      <w:r>
        <w:t xml:space="preserve"> </w:t>
      </w:r>
      <w:r>
        <w:t xml:space="preserve">[Electronics Engineer Name]</w:t>
      </w:r>
      <w:r>
        <w:br/>
      </w:r>
      <w:r>
        <w:rPr>
          <w:bCs/>
          <w:b/>
        </w:rPr>
        <w:t xml:space="preserve">Approved by:</w:t>
      </w:r>
      <w:r>
        <w:t xml:space="preserve"> </w:t>
      </w:r>
      <w:r>
        <w:t xml:space="preserve">[Supervisor Name]</w:t>
      </w:r>
      <w:r>
        <w:br/>
      </w:r>
      <w:r>
        <w:rPr>
          <w:bCs/>
          <w:b/>
        </w:rPr>
        <w:t xml:space="preserve">Organization:</w:t>
      </w:r>
      <w:r>
        <w:t xml:space="preserve"> </w:t>
      </w:r>
      <w:r>
        <w:t xml:space="preserve">[Company/Institution Name]</w:t>
      </w:r>
      <w:r>
        <w:br/>
      </w:r>
      <w:r>
        <w:rPr>
          <w:bCs/>
          <w:b/>
        </w:rPr>
        <w:t xml:space="preserve">Contact:</w:t>
      </w:r>
      <w:r>
        <w:t xml:space="preserve"> </w:t>
      </w:r>
      <w:r>
        <w:t xml:space="preserve">[Email Address]</w:t>
      </w:r>
    </w:p>
    <w:bookmarkStart w:id="36" w:name="X629d71cdc975bbc368a910e8b2ce3766f02765c"/>
    <w:p>
      <w:pPr>
        <w:pStyle w:val="Heading1"/>
      </w:pPr>
      <w:r>
        <w:t xml:space="preserve">Experiment Protocol: Electronics Engineer - Netherlands Amsterdam</w:t>
      </w:r>
    </w:p>
    <w:p>
      <w:pPr>
        <w:pStyle w:val="FirstParagraph"/>
      </w:pPr>
      <w:r>
        <w:t xml:space="preserve">This Experiment Protocol is designed for use by an Electronics Engineer operating within the Netherlands Amsterdam region. It outlines the procedures, safety measures, and documentation requirements necessary for conducting electronic experiments in compliance with local regulations and industry standards.</w:t>
      </w:r>
    </w:p>
    <w:bookmarkStart w:id="20" w:name="introduction"/>
    <w:p>
      <w:pPr>
        <w:pStyle w:val="Heading2"/>
      </w:pPr>
      <w:r>
        <w:t xml:space="preserve">1. Introduction</w:t>
      </w:r>
    </w:p>
    <w:p>
      <w:pPr>
        <w:pStyle w:val="FirstParagraph"/>
      </w:pPr>
      <w:r>
        <w:t xml:space="preserve">The purpose of this protocol is to provide a structured approach for Electronics Engineers working in Netherlands Amsterdam to conduct experiments safely, efficiently, and in accordance with Dutch and European regulations. This document ensures consistency in experimental procedures, enhances safety, and facilitates accurate documentation and reporting.</w:t>
      </w:r>
    </w:p>
    <w:bookmarkEnd w:id="20"/>
    <w:bookmarkStart w:id="21" w:name="scope"/>
    <w:p>
      <w:pPr>
        <w:pStyle w:val="Heading2"/>
      </w:pPr>
      <w:r>
        <w:t xml:space="preserve">2. Scope</w:t>
      </w:r>
    </w:p>
    <w:p>
      <w:pPr>
        <w:pStyle w:val="FirstParagraph"/>
      </w:pPr>
      <w:r>
        <w:t xml:space="preserve">This protocol applies to all Electronics Engineers conducting experiments involving electronic circuits, components, and systems within the Netherlands Amsterdam area. It covers laboratory settings, field tests, and any other environments where electronic experiments are performed.</w:t>
      </w:r>
    </w:p>
    <w:bookmarkEnd w:id="21"/>
    <w:bookmarkStart w:id="22" w:name="objectives"/>
    <w:p>
      <w:pPr>
        <w:pStyle w:val="Heading2"/>
      </w:pPr>
      <w:r>
        <w:t xml:space="preserve">3. Objectives</w:t>
      </w:r>
    </w:p>
    <w:p>
      <w:pPr>
        <w:numPr>
          <w:ilvl w:val="0"/>
          <w:numId w:val="1001"/>
        </w:numPr>
        <w:pStyle w:val="Compact"/>
      </w:pPr>
      <w:r>
        <w:t xml:space="preserve">To ensure the safety of personnel and equipment during electronic experiments.</w:t>
      </w:r>
    </w:p>
    <w:p>
      <w:pPr>
        <w:numPr>
          <w:ilvl w:val="0"/>
          <w:numId w:val="1001"/>
        </w:numPr>
        <w:pStyle w:val="Compact"/>
      </w:pPr>
      <w:r>
        <w:t xml:space="preserve">To standardize experimental procedures for consistency and reproducibility.</w:t>
      </w:r>
    </w:p>
    <w:p>
      <w:pPr>
        <w:numPr>
          <w:ilvl w:val="0"/>
          <w:numId w:val="1001"/>
        </w:numPr>
        <w:pStyle w:val="Compact"/>
      </w:pPr>
      <w:r>
        <w:t xml:space="preserve">To comply with Dutch and European regulations regarding electrical safety and environmental protection.</w:t>
      </w:r>
    </w:p>
    <w:p>
      <w:pPr>
        <w:numPr>
          <w:ilvl w:val="0"/>
          <w:numId w:val="1001"/>
        </w:numPr>
        <w:pStyle w:val="Compact"/>
      </w:pPr>
      <w:r>
        <w:t xml:space="preserve">To facilitate accurate documentation and reporting of experimental results.</w:t>
      </w:r>
    </w:p>
    <w:bookmarkEnd w:id="22"/>
    <w:bookmarkStart w:id="25" w:name="responsibilities"/>
    <w:p>
      <w:pPr>
        <w:pStyle w:val="Heading2"/>
      </w:pPr>
      <w:r>
        <w:t xml:space="preserve">4. Responsibilities</w:t>
      </w:r>
    </w:p>
    <w:bookmarkStart w:id="23" w:name="electronics-engineer"/>
    <w:p>
      <w:pPr>
        <w:pStyle w:val="Heading3"/>
      </w:pPr>
      <w:r>
        <w:t xml:space="preserve">4.1 Electronics Engineer</w:t>
      </w:r>
    </w:p>
    <w:p>
      <w:pPr>
        <w:numPr>
          <w:ilvl w:val="0"/>
          <w:numId w:val="1002"/>
        </w:numPr>
        <w:pStyle w:val="Compact"/>
      </w:pPr>
      <w:r>
        <w:t xml:space="preserve">Conduct experiments in accordance with this protocol.</w:t>
      </w:r>
    </w:p>
    <w:p>
      <w:pPr>
        <w:numPr>
          <w:ilvl w:val="0"/>
          <w:numId w:val="1002"/>
        </w:numPr>
        <w:pStyle w:val="Compact"/>
      </w:pPr>
      <w:r>
        <w:t xml:space="preserve">Ensure all safety measures are followed.</w:t>
      </w:r>
    </w:p>
    <w:p>
      <w:pPr>
        <w:numPr>
          <w:ilvl w:val="0"/>
          <w:numId w:val="1002"/>
        </w:numPr>
        <w:pStyle w:val="Compact"/>
      </w:pPr>
      <w:r>
        <w:t xml:space="preserve">Maintain accurate records of experimental procedures and results.</w:t>
      </w:r>
    </w:p>
    <w:p>
      <w:pPr>
        <w:numPr>
          <w:ilvl w:val="0"/>
          <w:numId w:val="1002"/>
        </w:numPr>
        <w:pStyle w:val="Compact"/>
      </w:pPr>
      <w:r>
        <w:t xml:space="preserve">Report any incidents or deviations immediately.</w:t>
      </w:r>
    </w:p>
    <w:bookmarkEnd w:id="23"/>
    <w:bookmarkStart w:id="24" w:name="supervisor"/>
    <w:p>
      <w:pPr>
        <w:pStyle w:val="Heading3"/>
      </w:pPr>
      <w:r>
        <w:t xml:space="preserve">4.2 Supervisor</w:t>
      </w:r>
    </w:p>
    <w:p>
      <w:pPr>
        <w:numPr>
          <w:ilvl w:val="0"/>
          <w:numId w:val="1003"/>
        </w:numPr>
        <w:pStyle w:val="Compact"/>
      </w:pPr>
      <w:r>
        <w:t xml:space="preserve">Review and approve experimental plans.</w:t>
      </w:r>
    </w:p>
    <w:p>
      <w:pPr>
        <w:numPr>
          <w:ilvl w:val="0"/>
          <w:numId w:val="1003"/>
        </w:numPr>
        <w:pStyle w:val="Compact"/>
      </w:pPr>
      <w:r>
        <w:t xml:space="preserve">Ensure compliance with safety regulations.</w:t>
      </w:r>
    </w:p>
    <w:p>
      <w:pPr>
        <w:numPr>
          <w:ilvl w:val="0"/>
          <w:numId w:val="1003"/>
        </w:numPr>
        <w:pStyle w:val="Compact"/>
      </w:pPr>
      <w:r>
        <w:t xml:space="preserve">Provide necessary resources and support.</w:t>
      </w:r>
    </w:p>
    <w:bookmarkEnd w:id="24"/>
    <w:bookmarkEnd w:id="25"/>
    <w:bookmarkStart w:id="26" w:name="safety-measures"/>
    <w:p>
      <w:pPr>
        <w:pStyle w:val="Heading2"/>
      </w:pPr>
      <w:r>
        <w:t xml:space="preserve">5. Safety Measures</w:t>
      </w:r>
    </w:p>
    <w:p>
      <w:pPr>
        <w:pStyle w:val="FirstParagraph"/>
      </w:pPr>
      <w:r>
        <w:t xml:space="preserve">Electronics Engineers in Netherlands Amsterdam must adhere to the following safety measures:</w:t>
      </w:r>
    </w:p>
    <w:p>
      <w:pPr>
        <w:numPr>
          <w:ilvl w:val="0"/>
          <w:numId w:val="1004"/>
        </w:numPr>
        <w:pStyle w:val="Compact"/>
      </w:pPr>
      <w:r>
        <w:t xml:space="preserve">Wear appropriate personal protective equipment (PPE), including safety glasses and insulated gloves.</w:t>
      </w:r>
    </w:p>
    <w:p>
      <w:pPr>
        <w:numPr>
          <w:ilvl w:val="0"/>
          <w:numId w:val="1004"/>
        </w:numPr>
        <w:pStyle w:val="Compact"/>
      </w:pPr>
      <w:r>
        <w:t xml:space="preserve">Ensure all electrical equipment is properly grounded and inspected before use.</w:t>
      </w:r>
    </w:p>
    <w:p>
      <w:pPr>
        <w:numPr>
          <w:ilvl w:val="0"/>
          <w:numId w:val="1004"/>
        </w:numPr>
        <w:pStyle w:val="Compact"/>
      </w:pPr>
      <w:r>
        <w:t xml:space="preserve">Follow lockout/tagout procedures when working on live circuits.</w:t>
      </w:r>
    </w:p>
    <w:p>
      <w:pPr>
        <w:numPr>
          <w:ilvl w:val="0"/>
          <w:numId w:val="1004"/>
        </w:numPr>
        <w:pStyle w:val="Compact"/>
      </w:pPr>
      <w:r>
        <w:t xml:space="preserve">Keep work areas clean and free of clutter to prevent accidents.</w:t>
      </w:r>
    </w:p>
    <w:p>
      <w:pPr>
        <w:numPr>
          <w:ilvl w:val="0"/>
          <w:numId w:val="1004"/>
        </w:numPr>
        <w:pStyle w:val="Compact"/>
      </w:pPr>
      <w:r>
        <w:t xml:space="preserve">Be familiar with emergency procedures, including the location of fire extinguishers and first aid kits.</w:t>
      </w:r>
    </w:p>
    <w:bookmarkEnd w:id="26"/>
    <w:bookmarkStart w:id="30" w:name="experimental-procedures"/>
    <w:p>
      <w:pPr>
        <w:pStyle w:val="Heading2"/>
      </w:pPr>
      <w:r>
        <w:t xml:space="preserve">6. Experimental Procedures</w:t>
      </w:r>
    </w:p>
    <w:bookmarkStart w:id="27" w:name="pre-experiment-preparation"/>
    <w:p>
      <w:pPr>
        <w:pStyle w:val="Heading3"/>
      </w:pPr>
      <w:r>
        <w:t xml:space="preserve">6.1 Pre-Experiment Preparation</w:t>
      </w:r>
    </w:p>
    <w:p>
      <w:pPr>
        <w:numPr>
          <w:ilvl w:val="0"/>
          <w:numId w:val="1005"/>
        </w:numPr>
        <w:pStyle w:val="Compact"/>
      </w:pPr>
      <w:r>
        <w:t xml:space="preserve">Review the experimental plan and ensure all objectives are clear.</w:t>
      </w:r>
    </w:p>
    <w:p>
      <w:pPr>
        <w:numPr>
          <w:ilvl w:val="0"/>
          <w:numId w:val="1005"/>
        </w:numPr>
        <w:pStyle w:val="Compact"/>
      </w:pPr>
      <w:r>
        <w:t xml:space="preserve">Gather all necessary equipment and materials.</w:t>
      </w:r>
    </w:p>
    <w:p>
      <w:pPr>
        <w:numPr>
          <w:ilvl w:val="0"/>
          <w:numId w:val="1005"/>
        </w:numPr>
        <w:pStyle w:val="Compact"/>
      </w:pPr>
      <w:r>
        <w:t xml:space="preserve">Inspect equipment for damage or defects.</w:t>
      </w:r>
    </w:p>
    <w:p>
      <w:pPr>
        <w:numPr>
          <w:ilvl w:val="0"/>
          <w:numId w:val="1005"/>
        </w:numPr>
        <w:pStyle w:val="Compact"/>
      </w:pPr>
      <w:r>
        <w:t xml:space="preserve">Set up the experimental environment according to the plan.</w:t>
      </w:r>
    </w:p>
    <w:bookmarkEnd w:id="27"/>
    <w:bookmarkStart w:id="28" w:name="conducting-the-experiment"/>
    <w:p>
      <w:pPr>
        <w:pStyle w:val="Heading3"/>
      </w:pPr>
      <w:r>
        <w:t xml:space="preserve">6.2 Conducting the Experiment</w:t>
      </w:r>
    </w:p>
    <w:p>
      <w:pPr>
        <w:numPr>
          <w:ilvl w:val="0"/>
          <w:numId w:val="1006"/>
        </w:numPr>
        <w:pStyle w:val="Compact"/>
      </w:pPr>
      <w:r>
        <w:t xml:space="preserve">Follow the experimental plan step-by-step.</w:t>
      </w:r>
    </w:p>
    <w:p>
      <w:pPr>
        <w:numPr>
          <w:ilvl w:val="0"/>
          <w:numId w:val="1006"/>
        </w:numPr>
        <w:pStyle w:val="Compact"/>
      </w:pPr>
      <w:r>
        <w:t xml:space="preserve">Record all observations and measurements accurately.</w:t>
      </w:r>
    </w:p>
    <w:p>
      <w:pPr>
        <w:numPr>
          <w:ilvl w:val="0"/>
          <w:numId w:val="1006"/>
        </w:numPr>
        <w:pStyle w:val="Compact"/>
      </w:pPr>
      <w:r>
        <w:t xml:space="preserve">Monitor equipment and conditions continuously.</w:t>
      </w:r>
    </w:p>
    <w:p>
      <w:pPr>
        <w:numPr>
          <w:ilvl w:val="0"/>
          <w:numId w:val="1006"/>
        </w:numPr>
        <w:pStyle w:val="Compact"/>
      </w:pPr>
      <w:r>
        <w:t xml:space="preserve">Adjust parameters as necessary, documenting all changes.</w:t>
      </w:r>
    </w:p>
    <w:bookmarkEnd w:id="28"/>
    <w:bookmarkStart w:id="29" w:name="post-experiment-procedures"/>
    <w:p>
      <w:pPr>
        <w:pStyle w:val="Heading3"/>
      </w:pPr>
      <w:r>
        <w:t xml:space="preserve">6.3 Post-Experiment Procedures</w:t>
      </w:r>
    </w:p>
    <w:p>
      <w:pPr>
        <w:numPr>
          <w:ilvl w:val="0"/>
          <w:numId w:val="1007"/>
        </w:numPr>
        <w:pStyle w:val="Compact"/>
      </w:pPr>
      <w:r>
        <w:t xml:space="preserve">Power down and disconnect all equipment safely.</w:t>
      </w:r>
    </w:p>
    <w:p>
      <w:pPr>
        <w:numPr>
          <w:ilvl w:val="0"/>
          <w:numId w:val="1007"/>
        </w:numPr>
        <w:pStyle w:val="Compact"/>
      </w:pPr>
      <w:r>
        <w:t xml:space="preserve">Clean and store equipment properly.</w:t>
      </w:r>
    </w:p>
    <w:p>
      <w:pPr>
        <w:numPr>
          <w:ilvl w:val="0"/>
          <w:numId w:val="1007"/>
        </w:numPr>
        <w:pStyle w:val="Compact"/>
      </w:pPr>
      <w:r>
        <w:t xml:space="preserve">Compile and analyze experimental data.</w:t>
      </w:r>
    </w:p>
    <w:p>
      <w:pPr>
        <w:numPr>
          <w:ilvl w:val="0"/>
          <w:numId w:val="1007"/>
        </w:numPr>
        <w:pStyle w:val="Compact"/>
      </w:pPr>
      <w:r>
        <w:t xml:space="preserve">Prepare a detailed report of the experiment.</w:t>
      </w:r>
    </w:p>
    <w:bookmarkEnd w:id="29"/>
    <w:bookmarkEnd w:id="30"/>
    <w:bookmarkStart w:id="31" w:name="documentation-and-reporting"/>
    <w:p>
      <w:pPr>
        <w:pStyle w:val="Heading2"/>
      </w:pPr>
      <w:r>
        <w:t xml:space="preserve">7. Documentation and Reporting</w:t>
      </w:r>
    </w:p>
    <w:p>
      <w:pPr>
        <w:pStyle w:val="FirstParagraph"/>
      </w:pPr>
      <w:r>
        <w:t xml:space="preserve">All experiments must be documented thoroughly. The following information should be included in the experimental report:</w:t>
      </w:r>
    </w:p>
    <w:p>
      <w:pPr>
        <w:numPr>
          <w:ilvl w:val="0"/>
          <w:numId w:val="1008"/>
        </w:numPr>
        <w:pStyle w:val="Compact"/>
      </w:pPr>
      <w:r>
        <w:t xml:space="preserve">Objective of the experiment.</w:t>
      </w:r>
    </w:p>
    <w:p>
      <w:pPr>
        <w:numPr>
          <w:ilvl w:val="0"/>
          <w:numId w:val="1008"/>
        </w:numPr>
        <w:pStyle w:val="Compact"/>
      </w:pPr>
      <w:r>
        <w:t xml:space="preserve">Experimental setup and procedures.</w:t>
      </w:r>
    </w:p>
    <w:p>
      <w:pPr>
        <w:numPr>
          <w:ilvl w:val="0"/>
          <w:numId w:val="1008"/>
        </w:numPr>
        <w:pStyle w:val="Compact"/>
      </w:pPr>
      <w:r>
        <w:t xml:space="preserve">Data collected and observations made.</w:t>
      </w:r>
    </w:p>
    <w:p>
      <w:pPr>
        <w:numPr>
          <w:ilvl w:val="0"/>
          <w:numId w:val="1008"/>
        </w:numPr>
        <w:pStyle w:val="Compact"/>
      </w:pPr>
      <w:r>
        <w:t xml:space="preserve">Analysis of results.</w:t>
      </w:r>
    </w:p>
    <w:p>
      <w:pPr>
        <w:numPr>
          <w:ilvl w:val="0"/>
          <w:numId w:val="1008"/>
        </w:numPr>
        <w:pStyle w:val="Compact"/>
      </w:pPr>
      <w:r>
        <w:t xml:space="preserve">Conclusions and recommendations.</w:t>
      </w:r>
    </w:p>
    <w:bookmarkEnd w:id="31"/>
    <w:bookmarkStart w:id="32" w:name="compliance-with-regulations"/>
    <w:p>
      <w:pPr>
        <w:pStyle w:val="Heading2"/>
      </w:pPr>
      <w:r>
        <w:t xml:space="preserve">8. Compliance with Regulations</w:t>
      </w:r>
    </w:p>
    <w:p>
      <w:pPr>
        <w:pStyle w:val="FirstParagraph"/>
      </w:pPr>
      <w:r>
        <w:t xml:space="preserve">Electronics Engineers in Netherlands Amsterdam must comply with the following regulations:</w:t>
      </w:r>
    </w:p>
    <w:p>
      <w:pPr>
        <w:numPr>
          <w:ilvl w:val="0"/>
          <w:numId w:val="1009"/>
        </w:numPr>
        <w:pStyle w:val="Compact"/>
      </w:pPr>
      <w:r>
        <w:t xml:space="preserve">Dutch Electrical Safety Regulations.</w:t>
      </w:r>
    </w:p>
    <w:p>
      <w:pPr>
        <w:numPr>
          <w:ilvl w:val="0"/>
          <w:numId w:val="1009"/>
        </w:numPr>
        <w:pStyle w:val="Compact"/>
      </w:pPr>
      <w:r>
        <w:t xml:space="preserve">European Union directives on electrical equipment.</w:t>
      </w:r>
    </w:p>
    <w:p>
      <w:pPr>
        <w:numPr>
          <w:ilvl w:val="0"/>
          <w:numId w:val="1009"/>
        </w:numPr>
        <w:pStyle w:val="Compact"/>
      </w:pPr>
      <w:r>
        <w:t xml:space="preserve">Local environmental protection laws.</w:t>
      </w:r>
    </w:p>
    <w:bookmarkEnd w:id="32"/>
    <w:bookmarkStart w:id="33" w:name="incident-reporting"/>
    <w:p>
      <w:pPr>
        <w:pStyle w:val="Heading2"/>
      </w:pPr>
      <w:r>
        <w:t xml:space="preserve">9. Incident Reporting</w:t>
      </w:r>
    </w:p>
    <w:p>
      <w:pPr>
        <w:pStyle w:val="FirstParagraph"/>
      </w:pPr>
      <w:r>
        <w:t xml:space="preserve">In the event of an incident, the Electronics Engineer must:</w:t>
      </w:r>
    </w:p>
    <w:p>
      <w:pPr>
        <w:numPr>
          <w:ilvl w:val="0"/>
          <w:numId w:val="1010"/>
        </w:numPr>
        <w:pStyle w:val="Compact"/>
      </w:pPr>
      <w:r>
        <w:t xml:space="preserve">Ensure the safety of all personnel.</w:t>
      </w:r>
    </w:p>
    <w:p>
      <w:pPr>
        <w:numPr>
          <w:ilvl w:val="0"/>
          <w:numId w:val="1010"/>
        </w:numPr>
        <w:pStyle w:val="Compact"/>
      </w:pPr>
      <w:r>
        <w:t xml:space="preserve">Secure the area to prevent further incidents.</w:t>
      </w:r>
    </w:p>
    <w:p>
      <w:pPr>
        <w:numPr>
          <w:ilvl w:val="0"/>
          <w:numId w:val="1010"/>
        </w:numPr>
        <w:pStyle w:val="Compact"/>
      </w:pPr>
      <w:r>
        <w:t xml:space="preserve">Report the incident to the supervisor immediately.</w:t>
      </w:r>
    </w:p>
    <w:p>
      <w:pPr>
        <w:numPr>
          <w:ilvl w:val="0"/>
          <w:numId w:val="1010"/>
        </w:numPr>
        <w:pStyle w:val="Compact"/>
      </w:pPr>
      <w:r>
        <w:t xml:space="preserve">Document the incident in detail, including causes and corrective actions.</w:t>
      </w:r>
    </w:p>
    <w:bookmarkEnd w:id="33"/>
    <w:bookmarkStart w:id="34" w:name="review-and-updates"/>
    <w:p>
      <w:pPr>
        <w:pStyle w:val="Heading2"/>
      </w:pPr>
      <w:r>
        <w:t xml:space="preserve">10. Review and Updates</w:t>
      </w:r>
    </w:p>
    <w:p>
      <w:pPr>
        <w:pStyle w:val="FirstParagraph"/>
      </w:pPr>
      <w:r>
        <w:t xml:space="preserve">This protocol will be reviewed annually or as necessary to ensure it remains current and effective. Updates will be communicated to all relevant personnel.</w:t>
      </w:r>
    </w:p>
    <w:bookmarkEnd w:id="34"/>
    <w:bookmarkStart w:id="35" w:name="signatures"/>
    <w:p>
      <w:pPr>
        <w:pStyle w:val="Heading2"/>
      </w:pPr>
      <w:r>
        <w:t xml:space="preserve">Signatures</w:t>
      </w:r>
    </w:p>
    <w:p>
      <w:pPr>
        <w:pStyle w:val="FirstParagraph"/>
      </w:pPr>
      <w:r>
        <w:t xml:space="preserve">By signing below, I acknowledge that I have read, understood, and agree to comply with this Experiment Protocol.</w:t>
      </w:r>
    </w:p>
    <w:p>
      <w:pPr>
        <w:pStyle w:val="BodyText"/>
      </w:pPr>
      <w:r>
        <w:rPr>
          <w:bCs/>
          <w:b/>
        </w:rPr>
        <w:t xml:space="preserve">Electronics Engineer:</w:t>
      </w:r>
      <w:r>
        <w:br/>
      </w:r>
    </w:p>
    <w:p>
      <w:pPr>
        <w:pStyle w:val="BodyText"/>
      </w:pPr>
      <w:r>
        <w:t xml:space="preserve">Name: ________________________</w:t>
      </w:r>
    </w:p>
    <w:p>
      <w:pPr>
        <w:pStyle w:val="BodyText"/>
      </w:pPr>
      <w:r>
        <w:t xml:space="preserve">Date: ________________________</w:t>
      </w:r>
    </w:p>
    <w:p>
      <w:pPr>
        <w:pStyle w:val="BodyText"/>
      </w:pPr>
      <w:r>
        <w:rPr>
          <w:bCs/>
          <w:b/>
        </w:rPr>
        <w:t xml:space="preserve">Supervisor:</w:t>
      </w:r>
      <w:r>
        <w:br/>
      </w:r>
    </w:p>
    <w:p>
      <w:pPr>
        <w:pStyle w:val="BodyText"/>
      </w:pPr>
      <w:r>
        <w:t xml:space="preserve">Name: ________________________</w:t>
      </w:r>
    </w:p>
    <w:p>
      <w:pPr>
        <w:pStyle w:val="BodyText"/>
      </w:pPr>
      <w:r>
        <w:t xml:space="preserve">Date: ________________________</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Netherlands Amsterdam</dc:title>
  <dc:creator/>
  <dc:language>en</dc:language>
  <cp:keywords/>
  <dcterms:created xsi:type="dcterms:W3CDTF">2026-10-10T01:44:26Z</dcterms:created>
  <dcterms:modified xsi:type="dcterms:W3CDTF">2026-10-10T01:44:26Z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