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experiment-protocol-electronics-engineer"/>
    <w:p>
      <w:pPr>
        <w:pStyle w:val="Heading1"/>
      </w:pPr>
      <w:r>
        <w:t xml:space="preserve">Experiment Protocol: Electronics Engineer</w:t>
      </w:r>
    </w:p>
    <w:p>
      <w:pPr>
        <w:pStyle w:val="FirstParagraph"/>
      </w:pPr>
      <w:r>
        <w:rPr>
          <w:bCs/>
          <w:b/>
        </w:rPr>
        <w:t xml:space="preserve">Location:</w:t>
      </w:r>
      <w:r>
        <w:t xml:space="preserve"> </w:t>
      </w:r>
      <w:r>
        <w:t xml:space="preserve">Johannesburg, South Africa</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Prepared For:</w:t>
      </w:r>
      <w:r>
        <w:t xml:space="preserve"> </w:t>
      </w:r>
      <w:r>
        <w:t xml:space="preserve">Engineering Research and Development Teams</w:t>
      </w:r>
    </w:p>
    <w:bookmarkEnd w:id="20"/>
    <w:bookmarkStart w:id="21" w:name="introduction-and-purpose"/>
    <w:p>
      <w:pPr>
        <w:pStyle w:val="Heading2"/>
      </w:pPr>
      <w:r>
        <w:t xml:space="preserve">1. Introduction and Purpose</w:t>
      </w:r>
    </w:p>
    <w:p>
      <w:pPr>
        <w:pStyle w:val="FirstParagraph"/>
      </w:pPr>
      <w:r>
        <w:t xml:space="preserve">This Experiment Protocol outlines the standardized procedures for conducting electronic experiments within the jurisdiction of Johannesburg, South Africa. The primary objective is to ensure that all Electronics Engineers adhere to rigorous safety standards, technical accuracy, and regulatory compliance while performing experimental work. Given Johannesburg's status as a major industrial and technological hub in South Africa, this protocol is designed to support innovation while maintaining the highest levels of safety and quality.</w:t>
      </w:r>
    </w:p>
    <w:p>
      <w:pPr>
        <w:pStyle w:val="BodyText"/>
      </w:pPr>
      <w:r>
        <w:t xml:space="preserve">The protocol is applicable to all Electronics Engineers working in laboratories, manufacturing facilities, and field testing environments across Johannesburg. It covers the planning, execution, documentation, and reporting phases of electronic experiments.</w:t>
      </w:r>
    </w:p>
    <w:bookmarkEnd w:id="21"/>
    <w:bookmarkStart w:id="22" w:name="scope"/>
    <w:p>
      <w:pPr>
        <w:pStyle w:val="Heading2"/>
      </w:pPr>
      <w:r>
        <w:t xml:space="preserve">2. Scope</w:t>
      </w:r>
    </w:p>
    <w:p>
      <w:pPr>
        <w:pStyle w:val="FirstParagraph"/>
      </w:pPr>
      <w:r>
        <w:t xml:space="preserve">This protocol applies to:</w:t>
      </w:r>
    </w:p>
    <w:p>
      <w:pPr>
        <w:numPr>
          <w:ilvl w:val="0"/>
          <w:numId w:val="1001"/>
        </w:numPr>
        <w:pStyle w:val="Compact"/>
      </w:pPr>
      <w:r>
        <w:t xml:space="preserve">All Electronics Engineers conducting experiments involving electrical circuits, embedded systems, power electronics, and communication devices.</w:t>
      </w:r>
    </w:p>
    <w:p>
      <w:pPr>
        <w:numPr>
          <w:ilvl w:val="0"/>
          <w:numId w:val="1001"/>
        </w:numPr>
        <w:pStyle w:val="Compact"/>
      </w:pPr>
      <w:r>
        <w:t xml:space="preserve">Experiments performed in controlled laboratory settings and outdoor field tests within Johannesburg.</w:t>
      </w:r>
    </w:p>
    <w:p>
      <w:pPr>
        <w:numPr>
          <w:ilvl w:val="0"/>
          <w:numId w:val="1001"/>
        </w:numPr>
        <w:pStyle w:val="Compact"/>
      </w:pPr>
      <w:r>
        <w:t xml:space="preserve">Use of test equipment, measurement instruments, and electronic components.</w:t>
      </w:r>
    </w:p>
    <w:p>
      <w:pPr>
        <w:numPr>
          <w:ilvl w:val="0"/>
          <w:numId w:val="1001"/>
        </w:numPr>
        <w:pStyle w:val="Compact"/>
      </w:pPr>
      <w:r>
        <w:t xml:space="preserve">Compliance with South African National Standards (SANS) and local Johannesburg municipal regulations.</w:t>
      </w:r>
    </w:p>
    <w:bookmarkEnd w:id="22"/>
    <w:bookmarkStart w:id="23" w:name="regulatory-and-safety-compliance"/>
    <w:p>
      <w:pPr>
        <w:pStyle w:val="Heading2"/>
      </w:pPr>
      <w:r>
        <w:t xml:space="preserve">3. Regulatory and Safety Compliance</w:t>
      </w:r>
    </w:p>
    <w:p>
      <w:pPr>
        <w:pStyle w:val="FirstParagraph"/>
      </w:pPr>
      <w:r>
        <w:t xml:space="preserve">All experiments must comply with the following regulations and standards:</w:t>
      </w:r>
    </w:p>
    <w:p>
      <w:pPr>
        <w:numPr>
          <w:ilvl w:val="0"/>
          <w:numId w:val="1002"/>
        </w:numPr>
        <w:pStyle w:val="Compact"/>
      </w:pPr>
      <w:r>
        <w:rPr>
          <w:bCs/>
          <w:b/>
        </w:rPr>
        <w:t xml:space="preserve">Occupational Health and Safety Act (OHSA) of South Africa:</w:t>
      </w:r>
      <w:r>
        <w:t xml:space="preserve"> </w:t>
      </w:r>
      <w:r>
        <w:t xml:space="preserve">Ensures a safe working environment for all personnel.</w:t>
      </w:r>
    </w:p>
    <w:p>
      <w:pPr>
        <w:numPr>
          <w:ilvl w:val="0"/>
          <w:numId w:val="1002"/>
        </w:numPr>
        <w:pStyle w:val="Compact"/>
      </w:pPr>
      <w:r>
        <w:rPr>
          <w:bCs/>
          <w:b/>
        </w:rPr>
        <w:t xml:space="preserve">SANS 10142:</w:t>
      </w:r>
      <w:r>
        <w:t xml:space="preserve"> </w:t>
      </w:r>
      <w:r>
        <w:t xml:space="preserve">Wiring of premises standard applicable to electrical installations in Johannesburg.</w:t>
      </w:r>
    </w:p>
    <w:p>
      <w:pPr>
        <w:numPr>
          <w:ilvl w:val="0"/>
          <w:numId w:val="1002"/>
        </w:numPr>
        <w:pStyle w:val="Compact"/>
      </w:pPr>
      <w:r>
        <w:rPr>
          <w:bCs/>
          <w:b/>
        </w:rPr>
        <w:t xml:space="preserve">Electrical Installation Regulations:</w:t>
      </w:r>
      <w:r>
        <w:t xml:space="preserve"> </w:t>
      </w:r>
      <w:r>
        <w:t xml:space="preserve">Governs the safe installation and testing of electrical systems.</w:t>
      </w:r>
    </w:p>
    <w:p>
      <w:pPr>
        <w:numPr>
          <w:ilvl w:val="0"/>
          <w:numId w:val="1002"/>
        </w:numPr>
        <w:pStyle w:val="Compact"/>
      </w:pPr>
      <w:r>
        <w:rPr>
          <w:bCs/>
          <w:b/>
        </w:rPr>
        <w:t xml:space="preserve">Local Johannesburg Bylaws:</w:t>
      </w:r>
      <w:r>
        <w:t xml:space="preserve"> </w:t>
      </w:r>
      <w:r>
        <w:t xml:space="preserve">Pertaining to noise, emissions, and waste disposal during experimental activities.</w:t>
      </w:r>
    </w:p>
    <w:p>
      <w:pPr>
        <w:pStyle w:val="FirstParagraph"/>
      </w:pPr>
      <w:r>
        <w:rPr>
          <w:bCs/>
          <w:b/>
        </w:rPr>
        <w:t xml:space="preserve">Note:</w:t>
      </w:r>
      <w:r>
        <w:t xml:space="preserve"> </w:t>
      </w:r>
      <w:r>
        <w:t xml:space="preserve">Failure to comply with these regulations may result in legal penalties, project delays, or safety incidents.</w:t>
      </w:r>
    </w:p>
    <w:bookmarkEnd w:id="23"/>
    <w:bookmarkStart w:id="24" w:name="roles-and-responsibilities"/>
    <w:p>
      <w:pPr>
        <w:pStyle w:val="Heading2"/>
      </w:pPr>
      <w:r>
        <w:t xml:space="preserve">4.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Lead Electronics Engineer</w:t>
            </w:r>
          </w:p>
        </w:tc>
        <w:tc>
          <w:tcPr/>
          <w:p>
            <w:pPr>
              <w:pStyle w:val="Compact"/>
              <w:jc w:val="left"/>
            </w:pPr>
            <w:r>
              <w:t xml:space="preserve">Designs the experiment, ensures compliance with this protocol, and oversees execution.</w:t>
            </w:r>
          </w:p>
        </w:tc>
      </w:tr>
      <w:tr>
        <w:tc>
          <w:tcPr/>
          <w:p>
            <w:pPr>
              <w:pStyle w:val="Compact"/>
              <w:jc w:val="left"/>
            </w:pPr>
            <w:r>
              <w:t xml:space="preserve">Assistant Engineers</w:t>
            </w:r>
          </w:p>
        </w:tc>
        <w:tc>
          <w:tcPr/>
          <w:p>
            <w:pPr>
              <w:pStyle w:val="Compact"/>
              <w:jc w:val="left"/>
            </w:pPr>
            <w:r>
              <w:t xml:space="preserve">Assist in setup, data collection, and equipment handling under supervision.</w:t>
            </w:r>
          </w:p>
        </w:tc>
      </w:tr>
      <w:tr>
        <w:tc>
          <w:tcPr/>
          <w:p>
            <w:pPr>
              <w:pStyle w:val="Compact"/>
              <w:jc w:val="left"/>
            </w:pPr>
            <w:r>
              <w:t xml:space="preserve">Safety Officer</w:t>
            </w:r>
          </w:p>
        </w:tc>
        <w:tc>
          <w:tcPr/>
          <w:p>
            <w:pPr>
              <w:pStyle w:val="Compact"/>
              <w:jc w:val="left"/>
            </w:pPr>
            <w:r>
              <w:t xml:space="preserve">Monitors adherence to safety regulations and conducts risk assessments.</w:t>
            </w:r>
          </w:p>
        </w:tc>
      </w:tr>
      <w:tr>
        <w:tc>
          <w:tcPr/>
          <w:p>
            <w:pPr>
              <w:pStyle w:val="Compact"/>
              <w:jc w:val="left"/>
            </w:pPr>
            <w:r>
              <w:t xml:space="preserve">Quality Assurance Personnel</w:t>
            </w:r>
          </w:p>
        </w:tc>
        <w:tc>
          <w:tcPr/>
          <w:p>
            <w:pPr>
              <w:pStyle w:val="Compact"/>
              <w:jc w:val="left"/>
            </w:pPr>
            <w:r>
              <w:t xml:space="preserve">Verifies that experimental procedures and documentation meet required standards.</w:t>
            </w:r>
          </w:p>
        </w:tc>
      </w:tr>
    </w:tbl>
    <w:bookmarkEnd w:id="24"/>
    <w:bookmarkStart w:id="28" w:name="pre-experiment-procedures"/>
    <w:p>
      <w:pPr>
        <w:pStyle w:val="Heading2"/>
      </w:pPr>
      <w:r>
        <w:t xml:space="preserve">5. Pre-Experiment Procedures</w:t>
      </w:r>
    </w:p>
    <w:bookmarkStart w:id="25" w:name="risk-assessment"/>
    <w:p>
      <w:pPr>
        <w:pStyle w:val="Heading3"/>
      </w:pPr>
      <w:r>
        <w:t xml:space="preserve">5.1 Risk Assessment</w:t>
      </w:r>
    </w:p>
    <w:p>
      <w:pPr>
        <w:pStyle w:val="FirstParagraph"/>
      </w:pPr>
      <w:r>
        <w:t xml:space="preserve">Before commencing any experiment, a comprehensive risk assessment must be conducted. This includes identifying potential electrical hazards, thermal risks, and environmental factors specific to Johannesburg's climate and infrastructure.</w:t>
      </w:r>
    </w:p>
    <w:bookmarkEnd w:id="25"/>
    <w:bookmarkStart w:id="26" w:name="equipment-calibration"/>
    <w:p>
      <w:pPr>
        <w:pStyle w:val="Heading3"/>
      </w:pPr>
      <w:r>
        <w:t xml:space="preserve">5.2 Equipment Calibration</w:t>
      </w:r>
    </w:p>
    <w:p>
      <w:pPr>
        <w:pStyle w:val="FirstParagraph"/>
      </w:pPr>
      <w:r>
        <w:t xml:space="preserve">All test and measurement equipment must be calibrated according to manufacturer specifications and SANS standards. Calibration records must be maintained and available for inspection.</w:t>
      </w:r>
    </w:p>
    <w:bookmarkEnd w:id="26"/>
    <w:bookmarkStart w:id="27" w:name="documentation-review"/>
    <w:p>
      <w:pPr>
        <w:pStyle w:val="Heading3"/>
      </w:pPr>
      <w:r>
        <w:t xml:space="preserve">5.3 Documentation Review</w:t>
      </w:r>
    </w:p>
    <w:p>
      <w:pPr>
        <w:pStyle w:val="FirstParagraph"/>
      </w:pPr>
      <w:r>
        <w:t xml:space="preserve">The Electronics Engineer must review all relevant schematics, component datasheets, and previous experimental reports to ensure accuracy and completeness.</w:t>
      </w:r>
    </w:p>
    <w:bookmarkEnd w:id="27"/>
    <w:bookmarkEnd w:id="28"/>
    <w:bookmarkStart w:id="32" w:name="experimental-procedures"/>
    <w:p>
      <w:pPr>
        <w:pStyle w:val="Heading2"/>
      </w:pPr>
      <w:r>
        <w:t xml:space="preserve">6. Experimental Procedures</w:t>
      </w:r>
    </w:p>
    <w:bookmarkStart w:id="29" w:name="setup"/>
    <w:p>
      <w:pPr>
        <w:pStyle w:val="Heading3"/>
      </w:pPr>
      <w:r>
        <w:t xml:space="preserve">6.1 Setup</w:t>
      </w:r>
    </w:p>
    <w:p>
      <w:pPr>
        <w:pStyle w:val="FirstParagraph"/>
      </w:pPr>
      <w:r>
        <w:t xml:space="preserve">The experimental setup must be performed in a controlled environment. All connections should be verified for correctness and safety. Use of insulated tools and personal protective equipment (PPE) is mandatory.</w:t>
      </w:r>
    </w:p>
    <w:bookmarkEnd w:id="29"/>
    <w:bookmarkStart w:id="30" w:name="execution"/>
    <w:p>
      <w:pPr>
        <w:pStyle w:val="Heading3"/>
      </w:pPr>
      <w:r>
        <w:t xml:space="preserve">6.2 Execution</w:t>
      </w:r>
    </w:p>
    <w:p>
      <w:pPr>
        <w:pStyle w:val="FirstParagraph"/>
      </w:pPr>
      <w:r>
        <w:t xml:space="preserve">The Electronics Engineer shall follow the predefined experimental steps precisely. Any deviations must be documented and justified. Continuous monitoring of electrical parameters is required to prevent overloads or malfunctions.</w:t>
      </w:r>
    </w:p>
    <w:bookmarkEnd w:id="30"/>
    <w:bookmarkStart w:id="31" w:name="data-collection"/>
    <w:p>
      <w:pPr>
        <w:pStyle w:val="Heading3"/>
      </w:pPr>
      <w:r>
        <w:t xml:space="preserve">6.3 Data Collection</w:t>
      </w:r>
    </w:p>
    <w:p>
      <w:pPr>
        <w:pStyle w:val="FirstParagraph"/>
      </w:pPr>
      <w:r>
        <w:t xml:space="preserve">Data must be recorded accurately using calibrated instruments. Digital logs should be backed up regularly. All measurements should include units, timestamps, and environmental conditions.</w:t>
      </w:r>
    </w:p>
    <w:bookmarkEnd w:id="31"/>
    <w:bookmarkEnd w:id="32"/>
    <w:bookmarkStart w:id="36" w:name="post-experiment-procedures"/>
    <w:p>
      <w:pPr>
        <w:pStyle w:val="Heading2"/>
      </w:pPr>
      <w:r>
        <w:t xml:space="preserve">7. Post-Experiment Procedures</w:t>
      </w:r>
    </w:p>
    <w:bookmarkStart w:id="33" w:name="equipment-shutdown"/>
    <w:p>
      <w:pPr>
        <w:pStyle w:val="Heading3"/>
      </w:pPr>
      <w:r>
        <w:t xml:space="preserve">7.1 Equipment Shutdown</w:t>
      </w:r>
    </w:p>
    <w:p>
      <w:pPr>
        <w:pStyle w:val="FirstParagraph"/>
      </w:pPr>
      <w:r>
        <w:t xml:space="preserve">After data collection, all equipment must be powered down safely. Cables and components should be disconnected and stored appropriately.</w:t>
      </w:r>
    </w:p>
    <w:bookmarkEnd w:id="33"/>
    <w:bookmarkStart w:id="34" w:name="data-analysis"/>
    <w:p>
      <w:pPr>
        <w:pStyle w:val="Heading3"/>
      </w:pPr>
      <w:r>
        <w:t xml:space="preserve">7.2 Data Analysis</w:t>
      </w:r>
    </w:p>
    <w:p>
      <w:pPr>
        <w:pStyle w:val="FirstParagraph"/>
      </w:pPr>
      <w:r>
        <w:t xml:space="preserve">The Electronics Engineer must analyze the collected data to determine the success of the experiment. Any anomalies or unexpected results should be investigated thoroughly.</w:t>
      </w:r>
    </w:p>
    <w:bookmarkEnd w:id="34"/>
    <w:bookmarkStart w:id="35" w:name="reporting"/>
    <w:p>
      <w:pPr>
        <w:pStyle w:val="Heading3"/>
      </w:pPr>
      <w:r>
        <w:t xml:space="preserve">7.3 Reporting</w:t>
      </w:r>
    </w:p>
    <w:p>
      <w:pPr>
        <w:pStyle w:val="FirstParagraph"/>
      </w:pPr>
      <w:r>
        <w:t xml:space="preserve">A detailed report must be compiled, including objectives, methodology, results, and conclusions. The report should be submitted to the relevant stakeholders within Johannesburg's engineering community or organization.</w:t>
      </w:r>
    </w:p>
    <w:bookmarkEnd w:id="35"/>
    <w:bookmarkEnd w:id="36"/>
    <w:bookmarkStart w:id="37" w:name="environmental-and-waste-management"/>
    <w:p>
      <w:pPr>
        <w:pStyle w:val="Heading2"/>
      </w:pPr>
      <w:r>
        <w:t xml:space="preserve">8. Environmental and Waste Management</w:t>
      </w:r>
    </w:p>
    <w:p>
      <w:pPr>
        <w:pStyle w:val="FirstParagraph"/>
      </w:pPr>
      <w:r>
        <w:t xml:space="preserve">In accordance with South African environmental regulations, all electronic waste generated during experiments must be disposed of responsibly. Hazardous materials should be handled and stored according to Johannesburg municipal guidelines.</w:t>
      </w:r>
    </w:p>
    <w:bookmarkEnd w:id="37"/>
    <w:bookmarkStart w:id="38" w:name="emergency-procedures"/>
    <w:p>
      <w:pPr>
        <w:pStyle w:val="Heading2"/>
      </w:pPr>
      <w:r>
        <w:t xml:space="preserve">9. Emergency Procedures</w:t>
      </w:r>
    </w:p>
    <w:p>
      <w:pPr>
        <w:pStyle w:val="FirstParagraph"/>
      </w:pPr>
      <w:r>
        <w:t xml:space="preserve">In the event of an electrical fault, fire, or injury:</w:t>
      </w:r>
    </w:p>
    <w:p>
      <w:pPr>
        <w:numPr>
          <w:ilvl w:val="0"/>
          <w:numId w:val="1003"/>
        </w:numPr>
        <w:pStyle w:val="Compact"/>
      </w:pPr>
      <w:r>
        <w:t xml:space="preserve">Immediately disconnect power sources.</w:t>
      </w:r>
    </w:p>
    <w:p>
      <w:pPr>
        <w:numPr>
          <w:ilvl w:val="0"/>
          <w:numId w:val="1003"/>
        </w:numPr>
        <w:pStyle w:val="Compact"/>
      </w:pPr>
      <w:r>
        <w:t xml:space="preserve">Activate emergency shutdown protocols.</w:t>
      </w:r>
    </w:p>
    <w:p>
      <w:pPr>
        <w:numPr>
          <w:ilvl w:val="0"/>
          <w:numId w:val="1003"/>
        </w:numPr>
        <w:pStyle w:val="Compact"/>
      </w:pPr>
      <w:r>
        <w:t xml:space="preserve">Notify the Safety Officer and emergency services if necessary.</w:t>
      </w:r>
    </w:p>
    <w:p>
      <w:pPr>
        <w:numPr>
          <w:ilvl w:val="0"/>
          <w:numId w:val="1003"/>
        </w:numPr>
        <w:pStyle w:val="Compact"/>
      </w:pPr>
      <w:r>
        <w:t xml:space="preserve">Document the incident for future review and prevention.</w:t>
      </w:r>
    </w:p>
    <w:bookmarkEnd w:id="38"/>
    <w:bookmarkStart w:id="39" w:name="conclusion"/>
    <w:p>
      <w:pPr>
        <w:pStyle w:val="Heading2"/>
      </w:pPr>
      <w:r>
        <w:t xml:space="preserve">10. Conclusion</w:t>
      </w:r>
    </w:p>
    <w:p>
      <w:pPr>
        <w:pStyle w:val="FirstParagraph"/>
      </w:pPr>
      <w:r>
        <w:t xml:space="preserve">This Experiment Protocol provides a comprehensive framework for Electronics Engineers operating in Johannesburg, South Africa. By adhering to these guidelines, engineers can ensure the safety, reliability, and regulatory compliance of their experimental work, contributing to the advancement of electronic technology in the region.</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Johannesburg, South Africa</dc:title>
  <dc:creator/>
  <dc:language>en</dc:language>
  <cp:keywords/>
  <dcterms:created xsi:type="dcterms:W3CDTF">2026-10-10T04:09:18Z</dcterms:created>
  <dcterms:modified xsi:type="dcterms:W3CDTF">2026-10-10T04:09:18Z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