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safety measures, and technical requirements for conducting electronic experiments in Tanzania Dar es Salaam. The protocol is designed for Electronics Engineers working in research, development, and testing environments. It ensures compliance with local regulations, international standards, and best practices in electronics engineering.</w:t>
      </w:r>
    </w:p>
    <w:p>
      <w:pPr>
        <w:pStyle w:val="BodyText"/>
      </w:pPr>
      <w:r>
        <w:t xml:space="preserve">The primary objective of this protocol is to provide a structured framework for conducting experiments that are safe, reproducible, and aligned with the technological and environmental conditions of Tanzania Dar es Salaam.</w:t>
      </w:r>
    </w:p>
    <w:p>
      <w:pPr>
        <w:pStyle w:val="BodyText"/>
      </w:pPr>
      <w:r>
        <w:t xml:space="preserve">2. Scope</w:t>
      </w:r>
    </w:p>
    <w:p>
      <w:pPr>
        <w:pStyle w:val="BodyText"/>
      </w:pPr>
      <w:r>
        <w:t xml:space="preserve">This protocol applies to all Electronics Engineers and technical staff involved in experimental activities within laboratories, workshops, and field sites in Tanzania Dar es Salaam. It covers:</w:t>
      </w:r>
    </w:p>
    <w:p>
      <w:pPr>
        <w:numPr>
          <w:ilvl w:val="0"/>
          <w:numId w:val="1001"/>
        </w:numPr>
        <w:pStyle w:val="Compact"/>
      </w:pPr>
      <w:r>
        <w:t xml:space="preserve">Design and setup of electronic circuits and systems.</w:t>
      </w:r>
    </w:p>
    <w:p>
      <w:pPr>
        <w:numPr>
          <w:ilvl w:val="0"/>
          <w:numId w:val="1001"/>
        </w:numPr>
        <w:pStyle w:val="Compact"/>
      </w:pPr>
      <w:r>
        <w:t xml:space="preserve">Testing and validation of electronic components and devices.</w:t>
      </w:r>
    </w:p>
    <w:p>
      <w:pPr>
        <w:numPr>
          <w:ilvl w:val="0"/>
          <w:numId w:val="1001"/>
        </w:numPr>
        <w:pStyle w:val="Compact"/>
      </w:pPr>
      <w:r>
        <w:t xml:space="preserve">Use of measurement instruments and tools.</w:t>
      </w:r>
    </w:p>
    <w:p>
      <w:pPr>
        <w:numPr>
          <w:ilvl w:val="0"/>
          <w:numId w:val="1001"/>
        </w:numPr>
        <w:pStyle w:val="Compact"/>
      </w:pPr>
      <w:r>
        <w:t xml:space="preserve">Safety procedures and risk management.</w:t>
      </w:r>
    </w:p>
    <w:p>
      <w:pPr>
        <w:numPr>
          <w:ilvl w:val="0"/>
          <w:numId w:val="1001"/>
        </w:numPr>
        <w:pStyle w:val="Compact"/>
      </w:pPr>
      <w:r>
        <w:t xml:space="preserve">Data collection, analysis, and reporting.</w:t>
      </w:r>
    </w:p>
    <w:p>
      <w:pPr>
        <w:pStyle w:val="FirstParagraph"/>
      </w:pPr>
      <w:r>
        <w:t xml:space="preserve">3. Responsibilities</w:t>
      </w:r>
    </w:p>
    <w:p>
      <w:pPr>
        <w:pStyle w:val="BodyText"/>
      </w:pPr>
      <w:r>
        <w:t xml:space="preserve">The Electronics Engineer is responsible for:</w:t>
      </w:r>
    </w:p>
    <w:p>
      <w:pPr>
        <w:numPr>
          <w:ilvl w:val="0"/>
          <w:numId w:val="1002"/>
        </w:numPr>
        <w:pStyle w:val="Compact"/>
      </w:pPr>
      <w:r>
        <w:t xml:space="preserve">Ensuring all experiments comply with this protocol and relevant standards.</w:t>
      </w:r>
    </w:p>
    <w:p>
      <w:pPr>
        <w:numPr>
          <w:ilvl w:val="0"/>
          <w:numId w:val="1002"/>
        </w:numPr>
        <w:pStyle w:val="Compact"/>
      </w:pPr>
      <w:r>
        <w:t xml:space="preserve">Conducting risk assessments before starting any experiment.</w:t>
      </w:r>
    </w:p>
    <w:p>
      <w:pPr>
        <w:numPr>
          <w:ilvl w:val="0"/>
          <w:numId w:val="1002"/>
        </w:numPr>
        <w:pStyle w:val="Compact"/>
      </w:pPr>
      <w:r>
        <w:t xml:space="preserve">Maintaining accurate records of experimental procedures and results.</w:t>
      </w:r>
    </w:p>
    <w:p>
      <w:pPr>
        <w:numPr>
          <w:ilvl w:val="0"/>
          <w:numId w:val="1002"/>
        </w:numPr>
        <w:pStyle w:val="Compact"/>
      </w:pPr>
      <w:r>
        <w:t xml:space="preserve">Using appropriate personal protective equipment (PPE) and ensuring others do the same.</w:t>
      </w:r>
    </w:p>
    <w:p>
      <w:pPr>
        <w:numPr>
          <w:ilvl w:val="0"/>
          <w:numId w:val="1002"/>
        </w:numPr>
        <w:pStyle w:val="Compact"/>
      </w:pPr>
      <w:r>
        <w:t xml:space="preserve">Reporting any incidents, near misses, or deviations from the protocol immediately.</w:t>
      </w:r>
    </w:p>
    <w:p>
      <w:pPr>
        <w:pStyle w:val="FirstParagraph"/>
      </w:pPr>
      <w:r>
        <w:t xml:space="preserve">4. Safety Requirements</w:t>
      </w:r>
    </w:p>
    <w:p>
      <w:pPr>
        <w:pStyle w:val="BodyText"/>
      </w:pPr>
      <w:r>
        <w:t xml:space="preserve">Safety is paramount in all experimental activities. The following measures must be strictly followed:</w:t>
      </w:r>
    </w:p>
    <w:p>
      <w:pPr>
        <w:numPr>
          <w:ilvl w:val="0"/>
          <w:numId w:val="1003"/>
        </w:numPr>
        <w:pStyle w:val="Compact"/>
      </w:pPr>
      <w:r>
        <w:rPr>
          <w:bCs/>
          <w:b/>
        </w:rPr>
        <w:t xml:space="preserve">Electrical Safety:</w:t>
      </w:r>
      <w:r>
        <w:t xml:space="preserve"> </w:t>
      </w:r>
      <w:r>
        <w:t xml:space="preserve">Ensure all equipment is properly grounded. Use insulated tools and wear appropriate PPE, including safety glasses and insulated gloves.</w:t>
      </w:r>
    </w:p>
    <w:p>
      <w:pPr>
        <w:numPr>
          <w:ilvl w:val="0"/>
          <w:numId w:val="1003"/>
        </w:numPr>
        <w:pStyle w:val="Compact"/>
      </w:pPr>
      <w:r>
        <w:rPr>
          <w:bCs/>
          <w:b/>
        </w:rPr>
        <w:t xml:space="preserve">Fire Safety:</w:t>
      </w:r>
      <w:r>
        <w:t xml:space="preserve"> </w:t>
      </w:r>
      <w:r>
        <w:t xml:space="preserve">Keep fire extinguishers accessible and ensure all personnel are trained in their use. Avoid overloading circuits and use surge protectors where necessary.</w:t>
      </w:r>
    </w:p>
    <w:p>
      <w:pPr>
        <w:numPr>
          <w:ilvl w:val="0"/>
          <w:numId w:val="1003"/>
        </w:numPr>
        <w:pStyle w:val="Compact"/>
      </w:pPr>
      <w:r>
        <w:rPr>
          <w:bCs/>
          <w:b/>
        </w:rPr>
        <w:t xml:space="preserve">Chemical Safety:</w:t>
      </w:r>
      <w:r>
        <w:t xml:space="preserve"> </w:t>
      </w:r>
      <w:r>
        <w:t xml:space="preserve">Handle soldering materials, solvents, and other chemicals in well-ventilated areas. Use fume extractors when soldering or working with hazardous substances.</w:t>
      </w:r>
    </w:p>
    <w:p>
      <w:pPr>
        <w:numPr>
          <w:ilvl w:val="0"/>
          <w:numId w:val="1003"/>
        </w:numPr>
        <w:pStyle w:val="Compact"/>
      </w:pPr>
      <w:r>
        <w:rPr>
          <w:bCs/>
          <w:b/>
        </w:rPr>
        <w:t xml:space="preserve">Environmental Considerations:</w:t>
      </w:r>
      <w:r>
        <w:t xml:space="preserve"> </w:t>
      </w:r>
      <w:r>
        <w:t xml:space="preserve">Dispose of electronic waste and hazardous materials in accordance with Tanzania Dar es Salaam environmental regulations.</w:t>
      </w:r>
    </w:p>
    <w:p>
      <w:pPr>
        <w:pStyle w:val="FirstParagraph"/>
      </w:pPr>
      <w:r>
        <w:t xml:space="preserve">5. Equipment and Tools</w:t>
      </w:r>
    </w:p>
    <w:p>
      <w:pPr>
        <w:pStyle w:val="BodyText"/>
      </w:pPr>
      <w:r>
        <w:t xml:space="preserve">All equipment and tools used in experiments must be calibrated and maintained regularly. The following are essential for most electronic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Purpose</w:t>
            </w:r>
          </w:p>
        </w:tc>
        <w:tc>
          <w:tcPr/>
          <w:p>
            <w:pPr>
              <w:pStyle w:val="Compact"/>
              <w:jc w:val="left"/>
            </w:pPr>
            <w:r>
              <w:t xml:space="preserve">Calibration Frequency</w:t>
            </w:r>
          </w:p>
        </w:tc>
      </w:tr>
      <w:tr>
        <w:tc>
          <w:tcPr/>
          <w:p>
            <w:pPr>
              <w:pStyle w:val="Compact"/>
              <w:jc w:val="left"/>
            </w:pPr>
            <w:r>
              <w:t xml:space="preserve">Oscilloscope</w:t>
            </w:r>
          </w:p>
        </w:tc>
        <w:tc>
          <w:tcPr/>
          <w:p>
            <w:pPr>
              <w:pStyle w:val="Compact"/>
              <w:jc w:val="left"/>
            </w:pPr>
            <w:r>
              <w:t xml:space="preserve">Signal analysis</w:t>
            </w:r>
          </w:p>
        </w:tc>
        <w:tc>
          <w:tcPr/>
          <w:p>
            <w:pPr>
              <w:pStyle w:val="Compact"/>
              <w:jc w:val="left"/>
            </w:pPr>
            <w:r>
              <w:t xml:space="preserve">Annually</w:t>
            </w:r>
          </w:p>
        </w:tc>
      </w:tr>
      <w:tr>
        <w:tc>
          <w:tcPr/>
          <w:p>
            <w:pPr>
              <w:pStyle w:val="Compact"/>
              <w:jc w:val="left"/>
            </w:pPr>
            <w:r>
              <w:t xml:space="preserve">Multimeter</w:t>
            </w:r>
          </w:p>
        </w:tc>
        <w:tc>
          <w:tcPr/>
          <w:p>
            <w:pPr>
              <w:pStyle w:val="Compact"/>
              <w:jc w:val="left"/>
            </w:pPr>
            <w:r>
              <w:t xml:space="preserve">Voltage, current, resistance measurement</w:t>
            </w:r>
          </w:p>
        </w:tc>
        <w:tc>
          <w:tcPr/>
          <w:p>
            <w:pPr>
              <w:pStyle w:val="Compact"/>
              <w:jc w:val="left"/>
            </w:pPr>
            <w:r>
              <w:t xml:space="preserve">Annually</w:t>
            </w:r>
          </w:p>
        </w:tc>
      </w:tr>
      <w:tr>
        <w:tc>
          <w:tcPr/>
          <w:p>
            <w:pPr>
              <w:pStyle w:val="Compact"/>
              <w:jc w:val="left"/>
            </w:pPr>
            <w:r>
              <w:t xml:space="preserve">Function Generator</w:t>
            </w:r>
          </w:p>
        </w:tc>
        <w:tc>
          <w:tcPr/>
          <w:p>
            <w:pPr>
              <w:pStyle w:val="Compact"/>
              <w:jc w:val="left"/>
            </w:pPr>
            <w:r>
              <w:t xml:space="preserve">Signal generation</w:t>
            </w:r>
          </w:p>
        </w:tc>
        <w:tc>
          <w:tcPr/>
          <w:p>
            <w:pPr>
              <w:pStyle w:val="Compact"/>
              <w:jc w:val="left"/>
            </w:pPr>
            <w:r>
              <w:t xml:space="preserve">Annually</w:t>
            </w:r>
          </w:p>
        </w:tc>
      </w:tr>
      <w:tr>
        <w:tc>
          <w:tcPr/>
          <w:p>
            <w:pPr>
              <w:pStyle w:val="Compact"/>
              <w:jc w:val="left"/>
            </w:pPr>
            <w:r>
              <w:t xml:space="preserve">Soldering Station</w:t>
            </w:r>
          </w:p>
        </w:tc>
        <w:tc>
          <w:tcPr/>
          <w:p>
            <w:pPr>
              <w:pStyle w:val="Compact"/>
              <w:jc w:val="left"/>
            </w:pPr>
            <w:r>
              <w:t xml:space="preserve">Circuit assembly</w:t>
            </w:r>
          </w:p>
        </w:tc>
        <w:tc>
          <w:tcPr/>
          <w:p>
            <w:pPr>
              <w:pStyle w:val="Compact"/>
              <w:jc w:val="left"/>
            </w:pPr>
            <w:r>
              <w:t xml:space="preserve">Every 6 months</w:t>
            </w:r>
          </w:p>
        </w:tc>
      </w:tr>
      <w:tr>
        <w:tc>
          <w:tcPr/>
          <w:p>
            <w:pPr>
              <w:pStyle w:val="Compact"/>
              <w:jc w:val="left"/>
            </w:pPr>
            <w:r>
              <w:t xml:space="preserve">Power Supply</w:t>
            </w:r>
          </w:p>
        </w:tc>
        <w:tc>
          <w:tcPr/>
          <w:p>
            <w:pPr>
              <w:pStyle w:val="Compact"/>
              <w:jc w:val="left"/>
            </w:pPr>
            <w:r>
              <w:t xml:space="preserve">Stable voltage/current source</w:t>
            </w:r>
          </w:p>
        </w:tc>
        <w:tc>
          <w:tcPr/>
          <w:p>
            <w:pPr>
              <w:pStyle w:val="Compact"/>
              <w:jc w:val="left"/>
            </w:pPr>
            <w:r>
              <w:t xml:space="preserve">Annually</w:t>
            </w:r>
          </w:p>
        </w:tc>
      </w:tr>
    </w:tbl>
    <w:p>
      <w:pPr>
        <w:pStyle w:val="BodyText"/>
      </w:pPr>
      <w:r>
        <w:t xml:space="preserve">6. Experimental Procedure</w:t>
      </w:r>
    </w:p>
    <w:p>
      <w:pPr>
        <w:pStyle w:val="BodyText"/>
      </w:pPr>
      <w:r>
        <w:t xml:space="preserve">Each experiment must follow a structured procedure to ensure consistency and reliability:</w:t>
      </w:r>
    </w:p>
    <w:p>
      <w:pPr>
        <w:numPr>
          <w:ilvl w:val="0"/>
          <w:numId w:val="1004"/>
        </w:numPr>
        <w:pStyle w:val="Compact"/>
      </w:pPr>
      <w:r>
        <w:rPr>
          <w:bCs/>
          <w:b/>
        </w:rPr>
        <w:t xml:space="preserve">Planning:</w:t>
      </w:r>
      <w:r>
        <w:t xml:space="preserve"> </w:t>
      </w:r>
      <w:r>
        <w:t xml:space="preserve">Define the objectives, hypotheses, and expected outcomes of the experiment. Prepare a detailed plan including circuit diagrams, component lists, and test procedures.</w:t>
      </w:r>
    </w:p>
    <w:p>
      <w:pPr>
        <w:numPr>
          <w:ilvl w:val="0"/>
          <w:numId w:val="1004"/>
        </w:numPr>
        <w:pStyle w:val="Compact"/>
      </w:pPr>
      <w:r>
        <w:rPr>
          <w:bCs/>
          <w:b/>
        </w:rPr>
        <w:t xml:space="preserve">Risk Assessment:</w:t>
      </w:r>
      <w:r>
        <w:t xml:space="preserve"> </w:t>
      </w:r>
      <w:r>
        <w:t xml:space="preserve">Identify potential hazards and implement control measures. Document the risk assessment and ensure all team members are aware of the risks.</w:t>
      </w:r>
    </w:p>
    <w:p>
      <w:pPr>
        <w:numPr>
          <w:ilvl w:val="0"/>
          <w:numId w:val="1004"/>
        </w:numPr>
        <w:pStyle w:val="Compact"/>
      </w:pPr>
      <w:r>
        <w:rPr>
          <w:bCs/>
          <w:b/>
        </w:rPr>
        <w:t xml:space="preserve">Setup:</w:t>
      </w:r>
      <w:r>
        <w:t xml:space="preserve"> </w:t>
      </w:r>
      <w:r>
        <w:t xml:space="preserve">Assemble the circuit or system according to the plan. Verify all connections and ensure the setup is stable and secure.</w:t>
      </w:r>
    </w:p>
    <w:p>
      <w:pPr>
        <w:numPr>
          <w:ilvl w:val="0"/>
          <w:numId w:val="1004"/>
        </w:numPr>
        <w:pStyle w:val="Compact"/>
      </w:pPr>
      <w:r>
        <w:rPr>
          <w:bCs/>
          <w:b/>
        </w:rPr>
        <w:t xml:space="preserve">Testing:</w:t>
      </w:r>
      <w:r>
        <w:t xml:space="preserve"> </w:t>
      </w:r>
      <w:r>
        <w:t xml:space="preserve">Conduct the experiment step-by-step, recording all observations and measurements. Use calibrated instruments and follow standard testing protocols.</w:t>
      </w:r>
    </w:p>
    <w:p>
      <w:pPr>
        <w:numPr>
          <w:ilvl w:val="0"/>
          <w:numId w:val="1004"/>
        </w:numPr>
        <w:pStyle w:val="Compact"/>
      </w:pPr>
      <w:r>
        <w:rPr>
          <w:bCs/>
          <w:b/>
        </w:rPr>
        <w:t xml:space="preserve">Data Analysis:</w:t>
      </w:r>
      <w:r>
        <w:t xml:space="preserve"> </w:t>
      </w:r>
      <w:r>
        <w:t xml:space="preserve">Analyze the collected data to determine if the objectives have been met. Use appropriate statistical methods and software tools.</w:t>
      </w:r>
    </w:p>
    <w:p>
      <w:pPr>
        <w:numPr>
          <w:ilvl w:val="0"/>
          <w:numId w:val="1004"/>
        </w:numPr>
        <w:pStyle w:val="Compact"/>
      </w:pPr>
      <w:r>
        <w:rPr>
          <w:bCs/>
          <w:b/>
        </w:rPr>
        <w:t xml:space="preserve">Reporting:</w:t>
      </w:r>
      <w:r>
        <w:t xml:space="preserve"> </w:t>
      </w:r>
      <w:r>
        <w:t xml:space="preserve">Prepare a comprehensive report detailing the experimental procedure, results, analysis, and conclusions. Include recommendations for future work.</w:t>
      </w:r>
    </w:p>
    <w:p>
      <w:pPr>
        <w:pStyle w:val="FirstParagraph"/>
      </w:pPr>
      <w:r>
        <w:t xml:space="preserve">7. Data Management</w:t>
      </w:r>
    </w:p>
    <w:p>
      <w:pPr>
        <w:pStyle w:val="BodyText"/>
      </w:pPr>
      <w:r>
        <w:t xml:space="preserve">Accurate data management is critical for the integrity of experimental results. The following practices must be followed:</w:t>
      </w:r>
    </w:p>
    <w:p>
      <w:pPr>
        <w:numPr>
          <w:ilvl w:val="0"/>
          <w:numId w:val="1005"/>
        </w:numPr>
        <w:pStyle w:val="Compact"/>
      </w:pPr>
      <w:r>
        <w:t xml:space="preserve">Record all data in a standardized format, including date, time, conditions, and measurements.</w:t>
      </w:r>
    </w:p>
    <w:p>
      <w:pPr>
        <w:numPr>
          <w:ilvl w:val="0"/>
          <w:numId w:val="1005"/>
        </w:numPr>
        <w:pStyle w:val="Compact"/>
      </w:pPr>
      <w:r>
        <w:t xml:space="preserve">Store data securely, both physically and digitally, with appropriate backups.</w:t>
      </w:r>
    </w:p>
    <w:p>
      <w:pPr>
        <w:numPr>
          <w:ilvl w:val="0"/>
          <w:numId w:val="1005"/>
        </w:numPr>
        <w:pStyle w:val="Compact"/>
      </w:pPr>
      <w:r>
        <w:t xml:space="preserve">Ensure data is accessible to authorized personnel only.</w:t>
      </w:r>
    </w:p>
    <w:p>
      <w:pPr>
        <w:numPr>
          <w:ilvl w:val="0"/>
          <w:numId w:val="1005"/>
        </w:numPr>
        <w:pStyle w:val="Compact"/>
      </w:pPr>
      <w:r>
        <w:t xml:space="preserve">Maintain data for a minimum of five years or as required by local regulations.</w:t>
      </w:r>
    </w:p>
    <w:p>
      <w:pPr>
        <w:pStyle w:val="FirstParagraph"/>
      </w:pPr>
      <w:r>
        <w:t xml:space="preserve">8. Compliance and Standards</w:t>
      </w:r>
    </w:p>
    <w:p>
      <w:pPr>
        <w:pStyle w:val="BodyText"/>
      </w:pPr>
      <w:r>
        <w:t xml:space="preserve">All experiments must comply with relevant national and international standards, including:</w:t>
      </w:r>
    </w:p>
    <w:p>
      <w:pPr>
        <w:numPr>
          <w:ilvl w:val="0"/>
          <w:numId w:val="1006"/>
        </w:numPr>
        <w:pStyle w:val="Compact"/>
      </w:pPr>
      <w:r>
        <w:t xml:space="preserve">Tanzania Bureau of Standards (TBS) regulations.</w:t>
      </w:r>
    </w:p>
    <w:p>
      <w:pPr>
        <w:numPr>
          <w:ilvl w:val="0"/>
          <w:numId w:val="1006"/>
        </w:numPr>
        <w:pStyle w:val="Compact"/>
      </w:pPr>
      <w:r>
        <w:t xml:space="preserve">International Electrotechnical Commission (IEC) standards.</w:t>
      </w:r>
    </w:p>
    <w:p>
      <w:pPr>
        <w:numPr>
          <w:ilvl w:val="0"/>
          <w:numId w:val="1006"/>
        </w:numPr>
        <w:pStyle w:val="Compact"/>
      </w:pPr>
      <w:r>
        <w:t xml:space="preserve">Institute of Electrical and Electronics Engineers (IEEE) guidelines.</w:t>
      </w:r>
    </w:p>
    <w:p>
      <w:pPr>
        <w:pStyle w:val="FirstParagraph"/>
      </w:pPr>
      <w:r>
        <w:t xml:space="preserve">The Electronics Engineer must stay updated on changes to these standards and ensure ongoing compliance.</w:t>
      </w:r>
    </w:p>
    <w:p>
      <w:pPr>
        <w:pStyle w:val="BodyText"/>
      </w:pPr>
      <w:r>
        <w:t xml:space="preserve">9. Training and Competence</w:t>
      </w:r>
    </w:p>
    <w:p>
      <w:pPr>
        <w:pStyle w:val="BodyText"/>
      </w:pPr>
      <w:r>
        <w:t xml:space="preserve">All personnel involved in experimental activities must have the necessary training and competence. This includes:</w:t>
      </w:r>
    </w:p>
    <w:p>
      <w:pPr>
        <w:numPr>
          <w:ilvl w:val="0"/>
          <w:numId w:val="1007"/>
        </w:numPr>
        <w:pStyle w:val="Compact"/>
      </w:pPr>
      <w:r>
        <w:t xml:space="preserve">Formal education in electronics engineering or a related field.</w:t>
      </w:r>
    </w:p>
    <w:p>
      <w:pPr>
        <w:numPr>
          <w:ilvl w:val="0"/>
          <w:numId w:val="1007"/>
        </w:numPr>
        <w:pStyle w:val="Compact"/>
      </w:pPr>
      <w:r>
        <w:t xml:space="preserve">Practical experience in circuit design, testing, and troubleshooting.</w:t>
      </w:r>
    </w:p>
    <w:p>
      <w:pPr>
        <w:numPr>
          <w:ilvl w:val="0"/>
          <w:numId w:val="1007"/>
        </w:numPr>
        <w:pStyle w:val="Compact"/>
      </w:pPr>
      <w:r>
        <w:t xml:space="preserve">Training in safety procedures and emergency response.</w:t>
      </w:r>
    </w:p>
    <w:p>
      <w:pPr>
        <w:numPr>
          <w:ilvl w:val="0"/>
          <w:numId w:val="1007"/>
        </w:numPr>
        <w:pStyle w:val="Compact"/>
      </w:pPr>
      <w:r>
        <w:t xml:space="preserve">Regular professional development to stay current with technological advancements.</w:t>
      </w:r>
    </w:p>
    <w:p>
      <w:pPr>
        <w:pStyle w:val="FirstParagraph"/>
      </w:pPr>
      <w:r>
        <w:t xml:space="preserve">10. Review and Continuous Improvement</w:t>
      </w:r>
    </w:p>
    <w:p>
      <w:pPr>
        <w:pStyle w:val="BodyText"/>
      </w:pPr>
      <w:r>
        <w:t xml:space="preserve">This Experiment Protocol will be reviewed annually or as needed to incorporate feedback, address emerging risks, and align with new standards. Suggestions for improvement should be submitted to the laboratory manager or designated authority.</w:t>
      </w:r>
    </w:p>
    <w:p>
      <w:pPr>
        <w:pStyle w:val="BodyText"/>
      </w:pPr>
      <w:r>
        <w:rPr>
          <w:bCs/>
          <w:b/>
        </w:rPr>
        <w:t xml:space="preserve">Document Control:</w:t>
      </w:r>
    </w:p>
    <w:p>
      <w:pPr>
        <w:pStyle w:val="BodyText"/>
      </w:pPr>
      <w:r>
        <w:t xml:space="preserve">Prepared by: Electronics Engineering Department</w:t>
      </w:r>
    </w:p>
    <w:p>
      <w:pPr>
        <w:pStyle w:val="BodyText"/>
      </w:pPr>
      <w:r>
        <w:t xml:space="preserve">Approved by: Laboratory Manager</w:t>
      </w:r>
    </w:p>
    <w:p>
      <w:pPr>
        <w:pStyle w:val="BodyText"/>
      </w:pPr>
      <w:r>
        <w:t xml:space="preserve">Next Review Date: 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Tanzania Dar es Salaam</dc:title>
  <dc:creator/>
  <dc:language>en</dc:language>
  <cp:keywords/>
  <dcterms:created xsi:type="dcterms:W3CDTF">2026-10-10T03:31:22Z</dcterms:created>
  <dcterms:modified xsi:type="dcterms:W3CDTF">2026-10-10T03:31:22Z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