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Standards</w:t>
      </w:r>
      <w:r>
        <w:t xml:space="preserve"> </w:t>
      </w:r>
      <w:r>
        <w:t xml:space="preserve">in</w:t>
      </w:r>
      <w:r>
        <w:t xml:space="preserve"> </w:t>
      </w:r>
      <w:r>
        <w:t xml:space="preserve">Uganda</w:t>
      </w:r>
      <w:r>
        <w:t xml:space="preserve"> </w:t>
      </w:r>
      <w:r>
        <w:t xml:space="preserve">Kampala</w:t>
      </w:r>
    </w:p>
    <w:bookmarkStart w:id="20" w:name="X92222fc41fbddfdb7b094869f0532b6b86f3f40"/>
    <w:p>
      <w:pPr>
        <w:pStyle w:val="Heading1"/>
      </w:pPr>
      <w:r>
        <w:t xml:space="preserve">Experiment Protocol: Electronics Engineering Standards</w:t>
      </w:r>
    </w:p>
    <w:p>
      <w:pPr>
        <w:pStyle w:val="FirstParagraph"/>
      </w:pPr>
      <w:r>
        <w:rPr>
          <w:bCs/>
          <w:b/>
        </w:rPr>
        <w:t xml:space="preserve">Location:</w:t>
      </w:r>
      <w:r>
        <w:t xml:space="preserve"> </w:t>
      </w:r>
      <w:r>
        <w:t xml:space="preserve">Uganda Kampala</w:t>
      </w:r>
    </w:p>
    <w:p>
      <w:pPr>
        <w:pStyle w:val="BodyText"/>
      </w:pPr>
      <w:r>
        <w:rPr>
          <w:bCs/>
          <w:b/>
        </w:rPr>
        <w:t xml:space="preserve">Role:</w:t>
      </w:r>
      <w:r>
        <w:t xml:space="preserve"> </w:t>
      </w:r>
      <w:r>
        <w:t xml:space="preserve">Electronics Engineer</w:t>
      </w:r>
    </w:p>
    <w:p>
      <w:pPr>
        <w:pStyle w:val="BodyText"/>
      </w:pPr>
      <w:r>
        <w:rPr>
          <w:bCs/>
          <w:b/>
        </w:rPr>
        <w:t xml:space="preserve">Document ID:</w:t>
      </w:r>
      <w:r>
        <w:t xml:space="preserve"> </w:t>
      </w:r>
      <w:r>
        <w:t xml:space="preserve">UG-KLA-EE-EXP-2023-001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Experiment Protocol establishes the mandatory procedures, safety guidelines, and technical standards for all experimental activities conducted by an Electronics Engineer within the Kampala metropolitan area of Uganda. Given the unique environmental conditions of Uganda Kampala—specifically high humidity, variable power supply stability, and tropical temperatures—this protocol is designed to ensure the integrity of electronic experiments, the safety of personnel, and the longevity of equipment.</w:t>
      </w:r>
    </w:p>
    <w:p>
      <w:pPr>
        <w:pStyle w:val="BodyText"/>
      </w:pPr>
      <w:r>
        <w:t xml:space="preserve">All Electronics Engineers operating in laboratories, field sites, or industrial facilities in Kampala must adhere strictly to this document. This protocol covers circuit design validation, component testing, power system integration, and environmental stress testing.</w:t>
      </w:r>
    </w:p>
    <w:bookmarkEnd w:id="21"/>
    <w:bookmarkStart w:id="22" w:name="X3ae9bb568c53942d3b523d666fab3e390b0c731"/>
    <w:p>
      <w:pPr>
        <w:pStyle w:val="Heading2"/>
      </w:pPr>
      <w:r>
        <w:t xml:space="preserve">2. Environmental Considerations for Uganda Kampala</w:t>
      </w:r>
    </w:p>
    <w:p>
      <w:pPr>
        <w:pStyle w:val="FirstParagraph"/>
      </w:pPr>
      <w:r>
        <w:t xml:space="preserve">Electronics Engineers must account for the specific environmental factors present in Uganda Kampala when designing and executing experiments. Failure to do so may result in equipment failure or inaccurate data.</w:t>
      </w:r>
    </w:p>
    <w:p>
      <w:pPr>
        <w:numPr>
          <w:ilvl w:val="0"/>
          <w:numId w:val="1001"/>
        </w:numPr>
        <w:pStyle w:val="Compact"/>
      </w:pPr>
      <w:r>
        <w:rPr>
          <w:bCs/>
          <w:b/>
        </w:rPr>
        <w:t xml:space="preserve">Humidity Control:</w:t>
      </w:r>
      <w:r>
        <w:t xml:space="preserve"> </w:t>
      </w:r>
      <w:r>
        <w:t xml:space="preserve">Kampala experiences high humidity levels, particularly during the rainy seasons. All experiments involving sensitive components must be conducted in climate-controlled environments or use desiccants to prevent corrosion and short circuits.</w:t>
      </w:r>
    </w:p>
    <w:p>
      <w:pPr>
        <w:numPr>
          <w:ilvl w:val="0"/>
          <w:numId w:val="1001"/>
        </w:numPr>
        <w:pStyle w:val="Compact"/>
      </w:pPr>
      <w:r>
        <w:rPr>
          <w:bCs/>
          <w:b/>
        </w:rPr>
        <w:t xml:space="preserve">Temperature Management:</w:t>
      </w:r>
      <w:r>
        <w:t xml:space="preserve"> </w:t>
      </w:r>
      <w:r>
        <w:t xml:space="preserve">Ambient temperatures can fluctuate. Engineers must ensure that thermal management systems (heat sinks, fans) are adequate for the local climate to prevent overheating during long-duration tests.</w:t>
      </w:r>
    </w:p>
    <w:p>
      <w:pPr>
        <w:numPr>
          <w:ilvl w:val="0"/>
          <w:numId w:val="1001"/>
        </w:numPr>
        <w:pStyle w:val="Compact"/>
      </w:pPr>
      <w:r>
        <w:rPr>
          <w:bCs/>
          <w:b/>
        </w:rPr>
        <w:t xml:space="preserve">Dust and Particulates:</w:t>
      </w:r>
      <w:r>
        <w:t xml:space="preserve"> </w:t>
      </w:r>
      <w:r>
        <w:t xml:space="preserve">During the dry season, dust levels can be high. Enclosures for experimental setups must be rated at least IP54 to protect against dust ingress.</w:t>
      </w:r>
    </w:p>
    <w:bookmarkEnd w:id="22"/>
    <w:bookmarkStart w:id="23" w:name="power-supply-and-electrical-safety"/>
    <w:p>
      <w:pPr>
        <w:pStyle w:val="Heading2"/>
      </w:pPr>
      <w:r>
        <w:t xml:space="preserve">3. Power Supply and Electrical Safety</w:t>
      </w:r>
    </w:p>
    <w:p>
      <w:pPr>
        <w:pStyle w:val="FirstParagraph"/>
      </w:pPr>
      <w:r>
        <w:t xml:space="preserve">The power grid in Uganda Kampala operates at 240V AC, 50Hz. However, voltage fluctuations and occasional outages are common. An Electronics Engineer must implement the following measures:</w:t>
      </w:r>
    </w:p>
    <w:p>
      <w:pPr>
        <w:numPr>
          <w:ilvl w:val="0"/>
          <w:numId w:val="1002"/>
        </w:numPr>
        <w:pStyle w:val="Compact"/>
      </w:pPr>
      <w:r>
        <w:rPr>
          <w:bCs/>
          <w:b/>
        </w:rPr>
        <w:t xml:space="preserve">Voltage Stabilization:</w:t>
      </w:r>
      <w:r>
        <w:t xml:space="preserve"> </w:t>
      </w:r>
      <w:r>
        <w:t xml:space="preserve">All experimental equipment must be connected through a voltage stabilizer or an Uninterruptible Power Supply (UPS) to protect against surges and brownouts.</w:t>
      </w:r>
    </w:p>
    <w:p>
      <w:pPr>
        <w:numPr>
          <w:ilvl w:val="0"/>
          <w:numId w:val="1002"/>
        </w:numPr>
        <w:pStyle w:val="Compact"/>
      </w:pPr>
      <w:r>
        <w:rPr>
          <w:bCs/>
          <w:b/>
        </w:rPr>
        <w:t xml:space="preserve">Grounding:</w:t>
      </w:r>
      <w:r>
        <w:t xml:space="preserve"> </w:t>
      </w:r>
      <w:r>
        <w:t xml:space="preserve">Ensure that all workbenches and equipment are properly grounded according to the Uganda National Bureau of Standards (UNBS) electrical codes.</w:t>
      </w:r>
    </w:p>
    <w:p>
      <w:pPr>
        <w:numPr>
          <w:ilvl w:val="0"/>
          <w:numId w:val="1002"/>
        </w:numPr>
        <w:pStyle w:val="Compact"/>
      </w:pPr>
      <w:r>
        <w:rPr>
          <w:bCs/>
          <w:b/>
        </w:rPr>
        <w:t xml:space="preserve">Lockout/Tagout (LOTO):</w:t>
      </w:r>
      <w:r>
        <w:t xml:space="preserve"> </w:t>
      </w:r>
      <w:r>
        <w:t xml:space="preserve">Before performing any maintenance or modifications on live circuits, the Engineer must follow LOTO procedures to prevent accidental energization.</w:t>
      </w:r>
    </w:p>
    <w:p>
      <w:pPr>
        <w:pStyle w:val="FirstParagraph"/>
      </w:pPr>
      <w:r>
        <w:rPr>
          <w:bCs/>
          <w:b/>
        </w:rPr>
        <w:t xml:space="preserve">WARNING:</w:t>
      </w:r>
      <w:r>
        <w:t xml:space="preserve"> </w:t>
      </w:r>
      <w:r>
        <w:t xml:space="preserve">Working with high voltage in Uganda Kampala requires extra caution due to potential grid instability. Always verify that power is disconnected using a multimeter before touching any circuit components.</w:t>
      </w:r>
    </w:p>
    <w:bookmarkEnd w:id="23"/>
    <w:bookmarkStart w:id="24" w:name="equipment-and-tools"/>
    <w:p>
      <w:pPr>
        <w:pStyle w:val="Heading2"/>
      </w:pPr>
      <w:r>
        <w:t xml:space="preserve">4. Equipment and Tools</w:t>
      </w:r>
    </w:p>
    <w:p>
      <w:pPr>
        <w:pStyle w:val="FirstParagraph"/>
      </w:pPr>
      <w:r>
        <w:t xml:space="preserve">The following equipment is required for standard experiments conducted by an Electronics Engineer in this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True RMS, CAT III 600V</w:t>
            </w:r>
          </w:p>
        </w:tc>
        <w:tc>
          <w:tcPr/>
          <w:p>
            <w:pPr>
              <w:pStyle w:val="Compact"/>
              <w:jc w:val="left"/>
            </w:pPr>
            <w:r>
              <w:t xml:space="preserve">Voltage, current, and resistance measurements</w:t>
            </w:r>
          </w:p>
        </w:tc>
      </w:tr>
      <w:tr>
        <w:tc>
          <w:tcPr/>
          <w:p>
            <w:pPr>
              <w:pStyle w:val="Compact"/>
              <w:jc w:val="left"/>
            </w:pPr>
            <w:r>
              <w:t xml:space="preserve">Oscilloscope</w:t>
            </w:r>
          </w:p>
        </w:tc>
        <w:tc>
          <w:tcPr/>
          <w:p>
            <w:pPr>
              <w:pStyle w:val="Compact"/>
              <w:jc w:val="left"/>
            </w:pPr>
            <w:r>
              <w:t xml:space="preserve">Minimum 100MHz bandwidth</w:t>
            </w:r>
          </w:p>
        </w:tc>
        <w:tc>
          <w:tcPr/>
          <w:p>
            <w:pPr>
              <w:pStyle w:val="Compact"/>
              <w:jc w:val="left"/>
            </w:pPr>
            <w:r>
              <w:t xml:space="preserve">Signal analysis and waveform visualization</w:t>
            </w:r>
          </w:p>
        </w:tc>
      </w:tr>
      <w:tr>
        <w:tc>
          <w:tcPr/>
          <w:p>
            <w:pPr>
              <w:pStyle w:val="Compact"/>
              <w:jc w:val="left"/>
            </w:pPr>
            <w:r>
              <w:t xml:space="preserve">Power Supply</w:t>
            </w:r>
          </w:p>
        </w:tc>
        <w:tc>
          <w:tcPr/>
          <w:p>
            <w:pPr>
              <w:pStyle w:val="Compact"/>
              <w:jc w:val="left"/>
            </w:pPr>
            <w:r>
              <w:t xml:space="preserve">Programmable DC, 0-30V/5A</w:t>
            </w:r>
          </w:p>
        </w:tc>
        <w:tc>
          <w:tcPr/>
          <w:p>
            <w:pPr>
              <w:pStyle w:val="Compact"/>
              <w:jc w:val="left"/>
            </w:pPr>
            <w:r>
              <w:t xml:space="preserve">Stable power for circuit testing</w:t>
            </w:r>
          </w:p>
        </w:tc>
      </w:tr>
      <w:tr>
        <w:tc>
          <w:tcPr/>
          <w:p>
            <w:pPr>
              <w:pStyle w:val="Compact"/>
              <w:jc w:val="left"/>
            </w:pPr>
            <w:r>
              <w:t xml:space="preserve">Soldering Station</w:t>
            </w:r>
          </w:p>
        </w:tc>
        <w:tc>
          <w:tcPr/>
          <w:p>
            <w:pPr>
              <w:pStyle w:val="Compact"/>
              <w:jc w:val="left"/>
            </w:pPr>
            <w:r>
              <w:t xml:space="preserve">Temperature controlled, lead-free compatible</w:t>
            </w:r>
          </w:p>
        </w:tc>
        <w:tc>
          <w:tcPr/>
          <w:p>
            <w:pPr>
              <w:pStyle w:val="Compact"/>
              <w:jc w:val="left"/>
            </w:pPr>
            <w:r>
              <w:t xml:space="preserve">Circuit assembly and repair</w:t>
            </w:r>
          </w:p>
        </w:tc>
      </w:tr>
      <w:tr>
        <w:tc>
          <w:tcPr/>
          <w:p>
            <w:pPr>
              <w:pStyle w:val="Compact"/>
              <w:jc w:val="left"/>
            </w:pPr>
            <w:r>
              <w:t xml:space="preserve">ESD Mat and Wrist Strap</w:t>
            </w:r>
          </w:p>
        </w:tc>
        <w:tc>
          <w:tcPr/>
          <w:p>
            <w:pPr>
              <w:pStyle w:val="Compact"/>
              <w:jc w:val="left"/>
            </w:pPr>
            <w:r>
              <w:t xml:space="preserve">Anti-static</w:t>
            </w:r>
          </w:p>
        </w:tc>
        <w:tc>
          <w:tcPr/>
          <w:p>
            <w:pPr>
              <w:pStyle w:val="Compact"/>
              <w:jc w:val="left"/>
            </w:pPr>
            <w:r>
              <w:t xml:space="preserve">Protection against electrostatic discharge</w:t>
            </w:r>
          </w:p>
        </w:tc>
      </w:tr>
    </w:tbl>
    <w:bookmarkEnd w:id="24"/>
    <w:bookmarkStart w:id="28" w:name="experimental-procedure"/>
    <w:p>
      <w:pPr>
        <w:pStyle w:val="Heading2"/>
      </w:pPr>
      <w:r>
        <w:t xml:space="preserve">5. Experimental Procedure</w:t>
      </w:r>
    </w:p>
    <w:p>
      <w:pPr>
        <w:pStyle w:val="FirstParagraph"/>
      </w:pPr>
      <w:r>
        <w:t xml:space="preserve">All experiments must follow a structured approach to ensure reproducibility and safety.</w:t>
      </w:r>
    </w:p>
    <w:bookmarkStart w:id="25" w:name="pre-experiment-checklist"/>
    <w:p>
      <w:pPr>
        <w:pStyle w:val="Heading3"/>
      </w:pPr>
      <w:r>
        <w:t xml:space="preserve">5.1 Pre-Experiment Checklist</w:t>
      </w:r>
    </w:p>
    <w:p>
      <w:pPr>
        <w:numPr>
          <w:ilvl w:val="0"/>
          <w:numId w:val="1003"/>
        </w:numPr>
        <w:pStyle w:val="Compact"/>
      </w:pPr>
      <w:r>
        <w:t xml:space="preserve">Review the experimental design and ensure it aligns with the project objectives.</w:t>
      </w:r>
    </w:p>
    <w:p>
      <w:pPr>
        <w:numPr>
          <w:ilvl w:val="0"/>
          <w:numId w:val="1003"/>
        </w:numPr>
        <w:pStyle w:val="Compact"/>
      </w:pPr>
      <w:r>
        <w:t xml:space="preserve">Inspect all equipment for damage or wear.</w:t>
      </w:r>
    </w:p>
    <w:p>
      <w:pPr>
        <w:numPr>
          <w:ilvl w:val="0"/>
          <w:numId w:val="1003"/>
        </w:numPr>
        <w:pStyle w:val="Compact"/>
      </w:pPr>
      <w:r>
        <w:t xml:space="preserve">Verify that the workspace is clean, well-lit, and free of hazards.</w:t>
      </w:r>
    </w:p>
    <w:p>
      <w:pPr>
        <w:numPr>
          <w:ilvl w:val="0"/>
          <w:numId w:val="1003"/>
        </w:numPr>
        <w:pStyle w:val="Compact"/>
      </w:pPr>
      <w:r>
        <w:t xml:space="preserve">Ensure that all safety gear (gloves, goggles, ESD protection) is available and in good condition.</w:t>
      </w:r>
    </w:p>
    <w:p>
      <w:pPr>
        <w:numPr>
          <w:ilvl w:val="0"/>
          <w:numId w:val="1003"/>
        </w:numPr>
        <w:pStyle w:val="Compact"/>
      </w:pPr>
      <w:r>
        <w:t xml:space="preserve">Confirm that the power supply is stable and within acceptable limits.</w:t>
      </w:r>
    </w:p>
    <w:bookmarkEnd w:id="25"/>
    <w:bookmarkStart w:id="26" w:name="execution"/>
    <w:p>
      <w:pPr>
        <w:pStyle w:val="Heading3"/>
      </w:pPr>
      <w:r>
        <w:t xml:space="preserve">5.2 Execution</w:t>
      </w:r>
    </w:p>
    <w:p>
      <w:pPr>
        <w:numPr>
          <w:ilvl w:val="0"/>
          <w:numId w:val="1004"/>
        </w:numPr>
        <w:pStyle w:val="Compact"/>
      </w:pPr>
      <w:r>
        <w:t xml:space="preserve">Assemble the circuit or system according to the schematic diagram.</w:t>
      </w:r>
    </w:p>
    <w:p>
      <w:pPr>
        <w:numPr>
          <w:ilvl w:val="0"/>
          <w:numId w:val="1004"/>
        </w:numPr>
        <w:pStyle w:val="Compact"/>
      </w:pPr>
      <w:r>
        <w:t xml:space="preserve">Perform a visual inspection to check for soldering defects, loose connections, or incorrect component placement.</w:t>
      </w:r>
    </w:p>
    <w:p>
      <w:pPr>
        <w:numPr>
          <w:ilvl w:val="0"/>
          <w:numId w:val="1004"/>
        </w:numPr>
        <w:pStyle w:val="Compact"/>
      </w:pPr>
      <w:r>
        <w:t xml:space="preserve">Apply power gradually, starting at a low voltage and increasing to the operating level while monitoring current draw.</w:t>
      </w:r>
    </w:p>
    <w:p>
      <w:pPr>
        <w:numPr>
          <w:ilvl w:val="0"/>
          <w:numId w:val="1004"/>
        </w:numPr>
        <w:pStyle w:val="Compact"/>
      </w:pPr>
      <w:r>
        <w:t xml:space="preserve">Record all measurements and observations in the experiment logbook.</w:t>
      </w:r>
    </w:p>
    <w:p>
      <w:pPr>
        <w:numPr>
          <w:ilvl w:val="0"/>
          <w:numId w:val="1004"/>
        </w:numPr>
        <w:pStyle w:val="Compact"/>
      </w:pPr>
      <w:r>
        <w:t xml:space="preserve">If any abnormal behavior is observed (smoke, unusual heat, erratic readings), immediately disconnect power and investigate.</w:t>
      </w:r>
    </w:p>
    <w:bookmarkEnd w:id="26"/>
    <w:bookmarkStart w:id="27" w:name="post-experiment"/>
    <w:p>
      <w:pPr>
        <w:pStyle w:val="Heading3"/>
      </w:pPr>
      <w:r>
        <w:t xml:space="preserve">5.3 Post-Experiment</w:t>
      </w:r>
    </w:p>
    <w:p>
      <w:pPr>
        <w:numPr>
          <w:ilvl w:val="0"/>
          <w:numId w:val="1005"/>
        </w:numPr>
        <w:pStyle w:val="Compact"/>
      </w:pPr>
      <w:r>
        <w:t xml:space="preserve">Power down all equipment and disconnect from the mains.</w:t>
      </w:r>
    </w:p>
    <w:p>
      <w:pPr>
        <w:numPr>
          <w:ilvl w:val="0"/>
          <w:numId w:val="1005"/>
        </w:numPr>
        <w:pStyle w:val="Compact"/>
      </w:pPr>
      <w:r>
        <w:t xml:space="preserve">Disassemble the circuit and store components in appropriate containers.</w:t>
      </w:r>
    </w:p>
    <w:p>
      <w:pPr>
        <w:numPr>
          <w:ilvl w:val="0"/>
          <w:numId w:val="1005"/>
        </w:numPr>
        <w:pStyle w:val="Compact"/>
      </w:pPr>
      <w:r>
        <w:t xml:space="preserve">Clean the workspace and return tools to their designated locations.</w:t>
      </w:r>
    </w:p>
    <w:p>
      <w:pPr>
        <w:numPr>
          <w:ilvl w:val="0"/>
          <w:numId w:val="1005"/>
        </w:numPr>
        <w:pStyle w:val="Compact"/>
      </w:pPr>
      <w:r>
        <w:t xml:space="preserve">Compile and analyze the data collected during the experiment.</w:t>
      </w:r>
    </w:p>
    <w:p>
      <w:pPr>
        <w:numPr>
          <w:ilvl w:val="0"/>
          <w:numId w:val="1005"/>
        </w:numPr>
        <w:pStyle w:val="Compact"/>
      </w:pPr>
      <w:r>
        <w:t xml:space="preserve">Submit a report detailing the methodology, results, and any deviations from the protocol.</w:t>
      </w:r>
    </w:p>
    <w:bookmarkEnd w:id="27"/>
    <w:bookmarkEnd w:id="28"/>
    <w:bookmarkStart w:id="29" w:name="data-integrity-and-reporting"/>
    <w:p>
      <w:pPr>
        <w:pStyle w:val="Heading2"/>
      </w:pPr>
      <w:r>
        <w:t xml:space="preserve">6. Data Integrity and Reporting</w:t>
      </w:r>
    </w:p>
    <w:p>
      <w:pPr>
        <w:pStyle w:val="FirstParagraph"/>
      </w:pPr>
      <w:r>
        <w:t xml:space="preserve">As an Electronics Engineer in Uganda Kampala, maintaining accurate records is crucial for quality assurance and regulatory compliance. All data must be recorded in a bound logbook or a secure digital system with backup. Reports should include:</w:t>
      </w:r>
    </w:p>
    <w:p>
      <w:pPr>
        <w:numPr>
          <w:ilvl w:val="0"/>
          <w:numId w:val="1006"/>
        </w:numPr>
        <w:pStyle w:val="Compact"/>
      </w:pPr>
      <w:r>
        <w:t xml:space="preserve">Date and location of the experiment.</w:t>
      </w:r>
    </w:p>
    <w:p>
      <w:pPr>
        <w:numPr>
          <w:ilvl w:val="0"/>
          <w:numId w:val="1006"/>
        </w:numPr>
        <w:pStyle w:val="Compact"/>
      </w:pPr>
      <w:r>
        <w:t xml:space="preserve">Name and signature of the Engineer.</w:t>
      </w:r>
    </w:p>
    <w:p>
      <w:pPr>
        <w:numPr>
          <w:ilvl w:val="0"/>
          <w:numId w:val="1006"/>
        </w:numPr>
        <w:pStyle w:val="Compact"/>
      </w:pPr>
      <w:r>
        <w:t xml:space="preserve">Environmental conditions (temperature, humidity).</w:t>
      </w:r>
    </w:p>
    <w:p>
      <w:pPr>
        <w:numPr>
          <w:ilvl w:val="0"/>
          <w:numId w:val="1006"/>
        </w:numPr>
        <w:pStyle w:val="Compact"/>
      </w:pPr>
      <w:r>
        <w:t xml:space="preserve">Equipment used and calibration status.</w:t>
      </w:r>
    </w:p>
    <w:p>
      <w:pPr>
        <w:numPr>
          <w:ilvl w:val="0"/>
          <w:numId w:val="1006"/>
        </w:numPr>
        <w:pStyle w:val="Compact"/>
      </w:pPr>
      <w:r>
        <w:t xml:space="preserve">Step-by-step procedure followed.</w:t>
      </w:r>
    </w:p>
    <w:p>
      <w:pPr>
        <w:numPr>
          <w:ilvl w:val="0"/>
          <w:numId w:val="1006"/>
        </w:numPr>
        <w:pStyle w:val="Compact"/>
      </w:pPr>
      <w:r>
        <w:t xml:space="preserve">Raw data and analysis.</w:t>
      </w:r>
    </w:p>
    <w:p>
      <w:pPr>
        <w:numPr>
          <w:ilvl w:val="0"/>
          <w:numId w:val="1006"/>
        </w:numPr>
        <w:pStyle w:val="Compact"/>
      </w:pPr>
      <w:r>
        <w:t xml:space="preserve">Conclusions and recommendations.</w:t>
      </w:r>
    </w:p>
    <w:bookmarkEnd w:id="29"/>
    <w:bookmarkStart w:id="30" w:name="waste-disposal"/>
    <w:p>
      <w:pPr>
        <w:pStyle w:val="Heading2"/>
      </w:pPr>
      <w:r>
        <w:t xml:space="preserve">7. Waste Disposal</w:t>
      </w:r>
    </w:p>
    <w:p>
      <w:pPr>
        <w:pStyle w:val="FirstParagraph"/>
      </w:pPr>
      <w:r>
        <w:t xml:space="preserve">Electronics Engineers must adhere to environmental regulations in Uganda regarding the disposal of electronic waste. Batteries, capacitors, and other hazardous materials must be collected separately and disposed of through certified e-waste recycling facilities in Kampala. Never dispose of electronic components in regular trash bins.</w:t>
      </w:r>
    </w:p>
    <w:bookmarkEnd w:id="30"/>
    <w:bookmarkStart w:id="31" w:name="emergency-procedures"/>
    <w:p>
      <w:pPr>
        <w:pStyle w:val="Heading2"/>
      </w:pPr>
      <w:r>
        <w:t xml:space="preserve">8. Emergency Procedures</w:t>
      </w:r>
    </w:p>
    <w:p>
      <w:pPr>
        <w:pStyle w:val="FirstParagraph"/>
      </w:pPr>
      <w:r>
        <w:t xml:space="preserve">In the event of an emergency, such as electrical shock, fire, or chemical spill, the following steps must be taken:</w:t>
      </w:r>
    </w:p>
    <w:p>
      <w:pPr>
        <w:numPr>
          <w:ilvl w:val="0"/>
          <w:numId w:val="1007"/>
        </w:numPr>
        <w:pStyle w:val="Compact"/>
      </w:pPr>
      <w:r>
        <w:t xml:space="preserve">Immediately cut off the power supply.</w:t>
      </w:r>
    </w:p>
    <w:p>
      <w:pPr>
        <w:numPr>
          <w:ilvl w:val="0"/>
          <w:numId w:val="1007"/>
        </w:numPr>
        <w:pStyle w:val="Compact"/>
      </w:pPr>
      <w:r>
        <w:t xml:space="preserve">Alert all personnel in the area.</w:t>
      </w:r>
    </w:p>
    <w:p>
      <w:pPr>
        <w:numPr>
          <w:ilvl w:val="0"/>
          <w:numId w:val="1007"/>
        </w:numPr>
        <w:pStyle w:val="Compact"/>
      </w:pPr>
      <w:r>
        <w:t xml:space="preserve">Use the appropriate fire extinguisher (Class C for electrical fires).</w:t>
      </w:r>
    </w:p>
    <w:p>
      <w:pPr>
        <w:numPr>
          <w:ilvl w:val="0"/>
          <w:numId w:val="1007"/>
        </w:numPr>
        <w:pStyle w:val="Compact"/>
      </w:pPr>
      <w:r>
        <w:t xml:space="preserve">Provide first aid if trained and safe to do so.</w:t>
      </w:r>
    </w:p>
    <w:p>
      <w:pPr>
        <w:numPr>
          <w:ilvl w:val="0"/>
          <w:numId w:val="1007"/>
        </w:numPr>
        <w:pStyle w:val="Compact"/>
      </w:pPr>
      <w:r>
        <w:t xml:space="preserve">Contact local emergency services (Uganda Police Force: 999, Ambulance: 112).</w:t>
      </w:r>
    </w:p>
    <w:p>
      <w:pPr>
        <w:numPr>
          <w:ilvl w:val="0"/>
          <w:numId w:val="1007"/>
        </w:numPr>
        <w:pStyle w:val="Compact"/>
      </w:pPr>
      <w:r>
        <w:t xml:space="preserve">Report the incident to the supervisor and document it in the incident log.</w:t>
      </w:r>
    </w:p>
    <w:bookmarkEnd w:id="31"/>
    <w:bookmarkStart w:id="32" w:name="approval-and-signatures"/>
    <w:p>
      <w:pPr>
        <w:pStyle w:val="Heading2"/>
      </w:pPr>
      <w:r>
        <w:t xml:space="preserve">9. Approval and Signatures</w:t>
      </w:r>
    </w:p>
    <w:p>
      <w:pPr>
        <w:pStyle w:val="FirstParagraph"/>
      </w:pPr>
      <w:r>
        <w:t xml:space="preserve">By signing below, the Electronics Engineer acknowledges that they have read, understood, and agree to comply with this Experiment Protocol for all work conducted in Uganda Kampala.</w:t>
      </w:r>
    </w:p>
    <w:p>
      <w:pPr>
        <w:pStyle w:val="BodyText"/>
      </w:pPr>
      <w:r>
        <w:rPr>
          <w:bCs/>
          <w:b/>
        </w:rPr>
        <w:t xml:space="preserve">Electronics Engineer Name:</w:t>
      </w:r>
    </w:p>
    <w:p>
      <w:pPr>
        <w:pStyle w:val="BodyText"/>
      </w:pPr>
      <w:r>
        <w:t xml:space="preserve">Signature: _________________________</w:t>
      </w:r>
    </w:p>
    <w:p>
      <w:pPr>
        <w:pStyle w:val="BodyText"/>
      </w:pPr>
      <w:r>
        <w:t xml:space="preserve">Date: _________________________</w:t>
      </w:r>
    </w:p>
    <w:p>
      <w:pPr>
        <w:pStyle w:val="BodyText"/>
      </w:pPr>
      <w:r>
        <w:rPr>
          <w:bCs/>
          <w:b/>
        </w:rPr>
        <w:t xml:space="preserve">Supervisor Name:</w:t>
      </w:r>
    </w:p>
    <w:p>
      <w:pPr>
        <w:pStyle w:val="BodyText"/>
      </w:pPr>
      <w:r>
        <w:t xml:space="preserve">Signature: _________________________</w:t>
      </w:r>
    </w:p>
    <w:p>
      <w:pPr>
        <w:pStyle w:val="BodyText"/>
      </w:pPr>
      <w:r>
        <w:t xml:space="preserve">Date: 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Standards in Uganda Kampala</dc:title>
  <dc:creator/>
  <dc:language>en</dc:language>
  <cp:keywords/>
  <dcterms:created xsi:type="dcterms:W3CDTF">2026-10-10T00:59:33Z</dcterms:created>
  <dcterms:modified xsi:type="dcterms:W3CDTF">2026-10-10T00:59:33Z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