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Experiment</w:t>
      </w:r>
      <w:r>
        <w:t xml:space="preserve"> </w:t>
      </w:r>
      <w:r>
        <w:t xml:space="preserve">Protocol:</w:t>
      </w:r>
      <w:r>
        <w:t xml:space="preserve"> </w:t>
      </w:r>
      <w:r>
        <w:t xml:space="preserve">Electronics</w:t>
      </w:r>
      <w:r>
        <w:t xml:space="preserve"> </w:t>
      </w:r>
      <w:r>
        <w:t xml:space="preserve">Engineer</w:t>
      </w:r>
      <w:r>
        <w:t xml:space="preserve"> </w:t>
      </w:r>
      <w:r>
        <w:t xml:space="preserve">-</w:t>
      </w:r>
      <w:r>
        <w:t xml:space="preserve"> </w:t>
      </w:r>
      <w:r>
        <w:t xml:space="preserve">Birmingham,</w:t>
      </w:r>
      <w:r>
        <w:t xml:space="preserve"> </w:t>
      </w:r>
      <w:r>
        <w:t xml:space="preserve">UK</w:t>
      </w:r>
    </w:p>
    <w:bookmarkStart w:id="20" w:name="experiment-protocol"/>
    <w:p>
      <w:pPr>
        <w:pStyle w:val="Heading1"/>
      </w:pPr>
      <w:r>
        <w:t xml:space="preserve">Experiment Protocol</w:t>
      </w:r>
    </w:p>
    <w:p>
      <w:pPr>
        <w:pStyle w:val="FirstParagraph"/>
      </w:pPr>
      <w:r>
        <w:rPr>
          <w:bCs/>
          <w:b/>
        </w:rPr>
        <w:t xml:space="preserve">Role:</w:t>
      </w:r>
      <w:r>
        <w:t xml:space="preserve"> </w:t>
      </w:r>
      <w:r>
        <w:t xml:space="preserve">Electronics Engineer</w:t>
      </w:r>
    </w:p>
    <w:p>
      <w:pPr>
        <w:pStyle w:val="BodyText"/>
      </w:pPr>
      <w:r>
        <w:rPr>
          <w:bCs/>
          <w:b/>
        </w:rPr>
        <w:t xml:space="preserve">Location:</w:t>
      </w:r>
      <w:r>
        <w:t xml:space="preserve"> </w:t>
      </w:r>
      <w:r>
        <w:t xml:space="preserve">United Kingdom, Birmingham</w:t>
      </w:r>
    </w:p>
    <w:p>
      <w:pPr>
        <w:pStyle w:val="BodyText"/>
      </w:pPr>
      <w:r>
        <w:rPr>
          <w:bCs/>
          <w:b/>
        </w:rPr>
        <w:t xml:space="preserve">Date:</w:t>
      </w:r>
      <w:r>
        <w:t xml:space="preserve"> </w:t>
      </w:r>
      <w:r>
        <w:t xml:space="preserve">October 2023</w:t>
      </w:r>
    </w:p>
    <w:bookmarkEnd w:id="20"/>
    <w:bookmarkStart w:id="21" w:name="introduction"/>
    <w:p>
      <w:pPr>
        <w:pStyle w:val="Heading2"/>
      </w:pPr>
      <w:r>
        <w:t xml:space="preserve">1. Introduction</w:t>
      </w:r>
    </w:p>
    <w:p>
      <w:pPr>
        <w:pStyle w:val="FirstParagraph"/>
      </w:pPr>
      <w:r>
        <w:t xml:space="preserve">This Experiment Protocol outlines the procedures and guidelines for conducting electronic experiments within the context of an Electronics Engineer role based in Birmingham, United Kingdom. The protocol ensures compliance with local regulations, safety standards, and best practices in electronics engineering.</w:t>
      </w:r>
    </w:p>
    <w:bookmarkEnd w:id="21"/>
    <w:bookmarkStart w:id="22" w:name="objectives"/>
    <w:p>
      <w:pPr>
        <w:pStyle w:val="Heading2"/>
      </w:pPr>
      <w:r>
        <w:t xml:space="preserve">2. Objectives</w:t>
      </w:r>
    </w:p>
    <w:p>
      <w:pPr>
        <w:pStyle w:val="FirstParagraph"/>
      </w:pPr>
      <w:r>
        <w:t xml:space="preserve">The primary objectives of this protocol are:</w:t>
      </w:r>
    </w:p>
    <w:p>
      <w:pPr>
        <w:numPr>
          <w:ilvl w:val="0"/>
          <w:numId w:val="1001"/>
        </w:numPr>
        <w:pStyle w:val="Compact"/>
      </w:pPr>
      <w:r>
        <w:t xml:space="preserve">To ensure the safety of personnel and equipment during electronic experiments.</w:t>
      </w:r>
    </w:p>
    <w:p>
      <w:pPr>
        <w:numPr>
          <w:ilvl w:val="0"/>
          <w:numId w:val="1001"/>
        </w:numPr>
        <w:pStyle w:val="Compact"/>
      </w:pPr>
      <w:r>
        <w:t xml:space="preserve">To maintain high standards of accuracy and reliability in experimental results.</w:t>
      </w:r>
    </w:p>
    <w:p>
      <w:pPr>
        <w:numPr>
          <w:ilvl w:val="0"/>
          <w:numId w:val="1001"/>
        </w:numPr>
        <w:pStyle w:val="Compact"/>
      </w:pPr>
      <w:r>
        <w:t xml:space="preserve">To comply with UK health and safety regulations, including those specific to Birmingham.</w:t>
      </w:r>
    </w:p>
    <w:p>
      <w:pPr>
        <w:numPr>
          <w:ilvl w:val="0"/>
          <w:numId w:val="1001"/>
        </w:numPr>
        <w:pStyle w:val="Compact"/>
      </w:pPr>
      <w:r>
        <w:t xml:space="preserve">To document all experimental procedures and findings systematically.</w:t>
      </w:r>
    </w:p>
    <w:bookmarkEnd w:id="22"/>
    <w:bookmarkStart w:id="23" w:name="scope"/>
    <w:p>
      <w:pPr>
        <w:pStyle w:val="Heading2"/>
      </w:pPr>
      <w:r>
        <w:t xml:space="preserve">3. Scope</w:t>
      </w:r>
    </w:p>
    <w:p>
      <w:pPr>
        <w:pStyle w:val="FirstParagraph"/>
      </w:pPr>
      <w:r>
        <w:t xml:space="preserve">This protocol applies to all Electronics Engineers working in Birmingham, UK, who are involved in designing, testing, and evaluating electronic circuits and systems. It covers both laboratory and field experiments.</w:t>
      </w:r>
    </w:p>
    <w:bookmarkEnd w:id="23"/>
    <w:bookmarkStart w:id="24" w:name="responsibilities"/>
    <w:p>
      <w:pPr>
        <w:pStyle w:val="Heading2"/>
      </w:pPr>
      <w:r>
        <w:t xml:space="preserve">4. Responsibilities</w:t>
      </w:r>
    </w:p>
    <w:p>
      <w:pPr>
        <w:pStyle w:val="FirstParagraph"/>
      </w:pPr>
      <w:r>
        <w:rPr>
          <w:bCs/>
          <w:b/>
        </w:rPr>
        <w:t xml:space="preserve">Electronics Engineer:</w:t>
      </w:r>
    </w:p>
    <w:p>
      <w:pPr>
        <w:numPr>
          <w:ilvl w:val="0"/>
          <w:numId w:val="1002"/>
        </w:numPr>
        <w:pStyle w:val="Compact"/>
      </w:pPr>
      <w:r>
        <w:t xml:space="preserve">Conduct experiments in accordance with this protocol.</w:t>
      </w:r>
    </w:p>
    <w:p>
      <w:pPr>
        <w:numPr>
          <w:ilvl w:val="0"/>
          <w:numId w:val="1002"/>
        </w:numPr>
        <w:pStyle w:val="Compact"/>
      </w:pPr>
      <w:r>
        <w:t xml:space="preserve">Ensure all equipment is calibrated and functioning correctly.</w:t>
      </w:r>
    </w:p>
    <w:p>
      <w:pPr>
        <w:numPr>
          <w:ilvl w:val="0"/>
          <w:numId w:val="1002"/>
        </w:numPr>
        <w:pStyle w:val="Compact"/>
      </w:pPr>
      <w:r>
        <w:t xml:space="preserve">Maintain detailed records of all experimental procedures and results.</w:t>
      </w:r>
    </w:p>
    <w:p>
      <w:pPr>
        <w:numPr>
          <w:ilvl w:val="0"/>
          <w:numId w:val="1002"/>
        </w:numPr>
        <w:pStyle w:val="Compact"/>
      </w:pPr>
      <w:r>
        <w:t xml:space="preserve">Report any incidents or near-misses immediately.</w:t>
      </w:r>
    </w:p>
    <w:p>
      <w:pPr>
        <w:pStyle w:val="FirstParagraph"/>
      </w:pPr>
      <w:r>
        <w:rPr>
          <w:bCs/>
          <w:b/>
        </w:rPr>
        <w:t xml:space="preserve">Supervisor:</w:t>
      </w:r>
    </w:p>
    <w:p>
      <w:pPr>
        <w:numPr>
          <w:ilvl w:val="0"/>
          <w:numId w:val="1003"/>
        </w:numPr>
        <w:pStyle w:val="Compact"/>
      </w:pPr>
      <w:r>
        <w:t xml:space="preserve">Review and approve experimental plans.</w:t>
      </w:r>
    </w:p>
    <w:p>
      <w:pPr>
        <w:numPr>
          <w:ilvl w:val="0"/>
          <w:numId w:val="1003"/>
        </w:numPr>
        <w:pStyle w:val="Compact"/>
      </w:pPr>
      <w:r>
        <w:t xml:space="preserve">Ensure compliance with safety regulations.</w:t>
      </w:r>
    </w:p>
    <w:p>
      <w:pPr>
        <w:numPr>
          <w:ilvl w:val="0"/>
          <w:numId w:val="1003"/>
        </w:numPr>
        <w:pStyle w:val="Compact"/>
      </w:pPr>
      <w:r>
        <w:t xml:space="preserve">Provide necessary resources and support.</w:t>
      </w:r>
    </w:p>
    <w:bookmarkEnd w:id="24"/>
    <w:bookmarkStart w:id="25" w:name="safety-procedures"/>
    <w:p>
      <w:pPr>
        <w:pStyle w:val="Heading2"/>
      </w:pPr>
      <w:r>
        <w:t xml:space="preserve">5. Safety Procedures</w:t>
      </w:r>
    </w:p>
    <w:p>
      <w:pPr>
        <w:pStyle w:val="FirstParagraph"/>
      </w:pPr>
      <w:r>
        <w:t xml:space="preserve">All Electronics Engineers must adhere to the following safety procedures:</w:t>
      </w:r>
    </w:p>
    <w:p>
      <w:pPr>
        <w:numPr>
          <w:ilvl w:val="0"/>
          <w:numId w:val="1004"/>
        </w:numPr>
        <w:pStyle w:val="Compact"/>
      </w:pPr>
      <w:r>
        <w:t xml:space="preserve">Wear appropriate personal protective equipment (PPE), including safety glasses and gloves.</w:t>
      </w:r>
    </w:p>
    <w:p>
      <w:pPr>
        <w:numPr>
          <w:ilvl w:val="0"/>
          <w:numId w:val="1004"/>
        </w:numPr>
        <w:pStyle w:val="Compact"/>
      </w:pPr>
      <w:r>
        <w:t xml:space="preserve">Ensure the workspace is clean and free of clutter.</w:t>
      </w:r>
    </w:p>
    <w:p>
      <w:pPr>
        <w:numPr>
          <w:ilvl w:val="0"/>
          <w:numId w:val="1004"/>
        </w:numPr>
        <w:pStyle w:val="Compact"/>
      </w:pPr>
      <w:r>
        <w:t xml:space="preserve">Use only approved and calibrated equipment.</w:t>
      </w:r>
    </w:p>
    <w:p>
      <w:pPr>
        <w:numPr>
          <w:ilvl w:val="0"/>
          <w:numId w:val="1004"/>
        </w:numPr>
        <w:pStyle w:val="Compact"/>
      </w:pPr>
      <w:r>
        <w:t xml:space="preserve">Follow lockout/tagout procedures when working with high-voltage systems.</w:t>
      </w:r>
    </w:p>
    <w:p>
      <w:pPr>
        <w:numPr>
          <w:ilvl w:val="0"/>
          <w:numId w:val="1004"/>
        </w:numPr>
        <w:pStyle w:val="Compact"/>
      </w:pPr>
      <w:r>
        <w:t xml:space="preserve">Be familiar with emergency procedures, including the location of fire extinguishers and first aid kits.</w:t>
      </w:r>
    </w:p>
    <w:bookmarkEnd w:id="25"/>
    <w:bookmarkStart w:id="26" w:name="equipment-and-materials"/>
    <w:p>
      <w:pPr>
        <w:pStyle w:val="Heading2"/>
      </w:pPr>
      <w:r>
        <w:t xml:space="preserve">6. Equipment and Materials</w:t>
      </w:r>
    </w:p>
    <w:p>
      <w:pPr>
        <w:pStyle w:val="FirstParagraph"/>
      </w:pPr>
      <w:r>
        <w:t xml:space="preserve">All equipment and materials used in experiments must be:</w:t>
      </w:r>
    </w:p>
    <w:p>
      <w:pPr>
        <w:numPr>
          <w:ilvl w:val="0"/>
          <w:numId w:val="1005"/>
        </w:numPr>
        <w:pStyle w:val="Compact"/>
      </w:pPr>
      <w:r>
        <w:t xml:space="preserve">Calibrated and certified according to UK standards.</w:t>
      </w:r>
    </w:p>
    <w:p>
      <w:pPr>
        <w:numPr>
          <w:ilvl w:val="0"/>
          <w:numId w:val="1005"/>
        </w:numPr>
        <w:pStyle w:val="Compact"/>
      </w:pPr>
      <w:r>
        <w:t xml:space="preserve">Stored in a secure and organized manner.</w:t>
      </w:r>
    </w:p>
    <w:p>
      <w:pPr>
        <w:numPr>
          <w:ilvl w:val="0"/>
          <w:numId w:val="1005"/>
        </w:numPr>
        <w:pStyle w:val="Compact"/>
      </w:pPr>
      <w:r>
        <w:t xml:space="preserve">Inspected regularly for wear and tear.</w:t>
      </w:r>
    </w:p>
    <w:bookmarkEnd w:id="26"/>
    <w:bookmarkStart w:id="27" w:name="experimental-procedures"/>
    <w:p>
      <w:pPr>
        <w:pStyle w:val="Heading2"/>
      </w:pPr>
      <w:r>
        <w:t xml:space="preserve">7. Experimental Procedures</w:t>
      </w:r>
    </w:p>
    <w:p>
      <w:pPr>
        <w:pStyle w:val="FirstParagraph"/>
      </w:pPr>
      <w:r>
        <w:rPr>
          <w:bCs/>
          <w:b/>
        </w:rPr>
        <w:t xml:space="preserve">Pre-Experiment:</w:t>
      </w:r>
    </w:p>
    <w:p>
      <w:pPr>
        <w:numPr>
          <w:ilvl w:val="0"/>
          <w:numId w:val="1006"/>
        </w:numPr>
        <w:pStyle w:val="Compact"/>
      </w:pPr>
      <w:r>
        <w:t xml:space="preserve">Review the experimental plan and ensure all necessary approvals are obtained.</w:t>
      </w:r>
    </w:p>
    <w:p>
      <w:pPr>
        <w:numPr>
          <w:ilvl w:val="0"/>
          <w:numId w:val="1006"/>
        </w:numPr>
        <w:pStyle w:val="Compact"/>
      </w:pPr>
      <w:r>
        <w:t xml:space="preserve">Check that all equipment is functioning correctly.</w:t>
      </w:r>
    </w:p>
    <w:p>
      <w:pPr>
        <w:numPr>
          <w:ilvl w:val="0"/>
          <w:numId w:val="1006"/>
        </w:numPr>
        <w:pStyle w:val="Compact"/>
      </w:pPr>
      <w:r>
        <w:t xml:space="preserve">Prepare the workspace and ensure all safety measures are in place.</w:t>
      </w:r>
    </w:p>
    <w:p>
      <w:pPr>
        <w:pStyle w:val="FirstParagraph"/>
      </w:pPr>
      <w:r>
        <w:rPr>
          <w:bCs/>
          <w:b/>
        </w:rPr>
        <w:t xml:space="preserve">During Experiment:</w:t>
      </w:r>
    </w:p>
    <w:p>
      <w:pPr>
        <w:numPr>
          <w:ilvl w:val="0"/>
          <w:numId w:val="1007"/>
        </w:numPr>
        <w:pStyle w:val="Compact"/>
      </w:pPr>
      <w:r>
        <w:t xml:space="preserve">Follow the experimental plan precisely.</w:t>
      </w:r>
    </w:p>
    <w:p>
      <w:pPr>
        <w:numPr>
          <w:ilvl w:val="0"/>
          <w:numId w:val="1007"/>
        </w:numPr>
        <w:pStyle w:val="Compact"/>
      </w:pPr>
      <w:r>
        <w:t xml:space="preserve">Record all observations and data accurately.</w:t>
      </w:r>
    </w:p>
    <w:p>
      <w:pPr>
        <w:numPr>
          <w:ilvl w:val="0"/>
          <w:numId w:val="1007"/>
        </w:numPr>
        <w:pStyle w:val="Compact"/>
      </w:pPr>
      <w:r>
        <w:t xml:space="preserve">Monitor equipment and conditions continuously.</w:t>
      </w:r>
    </w:p>
    <w:p>
      <w:pPr>
        <w:pStyle w:val="FirstParagraph"/>
      </w:pPr>
      <w:r>
        <w:rPr>
          <w:bCs/>
          <w:b/>
        </w:rPr>
        <w:t xml:space="preserve">Post-Experiment:</w:t>
      </w:r>
    </w:p>
    <w:p>
      <w:pPr>
        <w:numPr>
          <w:ilvl w:val="0"/>
          <w:numId w:val="1008"/>
        </w:numPr>
        <w:pStyle w:val="Compact"/>
      </w:pPr>
      <w:r>
        <w:t xml:space="preserve">Shut down equipment safely.</w:t>
      </w:r>
    </w:p>
    <w:p>
      <w:pPr>
        <w:numPr>
          <w:ilvl w:val="0"/>
          <w:numId w:val="1008"/>
        </w:numPr>
        <w:pStyle w:val="Compact"/>
      </w:pPr>
      <w:r>
        <w:t xml:space="preserve">Clean and organize the workspace.</w:t>
      </w:r>
    </w:p>
    <w:p>
      <w:pPr>
        <w:numPr>
          <w:ilvl w:val="0"/>
          <w:numId w:val="1008"/>
        </w:numPr>
        <w:pStyle w:val="Compact"/>
      </w:pPr>
      <w:r>
        <w:t xml:space="preserve">Document all findings and submit reports as required.</w:t>
      </w:r>
    </w:p>
    <w:bookmarkEnd w:id="27"/>
    <w:bookmarkStart w:id="28" w:name="data-management"/>
    <w:p>
      <w:pPr>
        <w:pStyle w:val="Heading2"/>
      </w:pPr>
      <w:r>
        <w:t xml:space="preserve">8. Data Management</w:t>
      </w:r>
    </w:p>
    <w:p>
      <w:pPr>
        <w:pStyle w:val="FirstParagraph"/>
      </w:pPr>
      <w:r>
        <w:t xml:space="preserve">All experimental data must be:</w:t>
      </w:r>
    </w:p>
    <w:p>
      <w:pPr>
        <w:numPr>
          <w:ilvl w:val="0"/>
          <w:numId w:val="1009"/>
        </w:numPr>
        <w:pStyle w:val="Compact"/>
      </w:pPr>
      <w:r>
        <w:t xml:space="preserve">Recorded in a standardized format.</w:t>
      </w:r>
    </w:p>
    <w:p>
      <w:pPr>
        <w:numPr>
          <w:ilvl w:val="0"/>
          <w:numId w:val="1009"/>
        </w:numPr>
        <w:pStyle w:val="Compact"/>
      </w:pPr>
      <w:r>
        <w:t xml:space="preserve">Stored securely and backed up regularly.</w:t>
      </w:r>
    </w:p>
    <w:p>
      <w:pPr>
        <w:numPr>
          <w:ilvl w:val="0"/>
          <w:numId w:val="1009"/>
        </w:numPr>
        <w:pStyle w:val="Compact"/>
      </w:pPr>
      <w:r>
        <w:t xml:space="preserve">Accessible only to authorized personnel.</w:t>
      </w:r>
    </w:p>
    <w:bookmarkEnd w:id="28"/>
    <w:bookmarkStart w:id="29" w:name="compliance-and-reporting"/>
    <w:p>
      <w:pPr>
        <w:pStyle w:val="Heading2"/>
      </w:pPr>
      <w:r>
        <w:t xml:space="preserve">9. Compliance and Reporting</w:t>
      </w:r>
    </w:p>
    <w:p>
      <w:pPr>
        <w:pStyle w:val="FirstParagraph"/>
      </w:pPr>
      <w:r>
        <w:t xml:space="preserve">Electronics Engineers must comply with all relevant UK regulations, including:</w:t>
      </w:r>
    </w:p>
    <w:p>
      <w:pPr>
        <w:numPr>
          <w:ilvl w:val="0"/>
          <w:numId w:val="1010"/>
        </w:numPr>
        <w:pStyle w:val="Compact"/>
      </w:pPr>
      <w:r>
        <w:t xml:space="preserve">Health and Safety at Work etc. Act 1974</w:t>
      </w:r>
    </w:p>
    <w:p>
      <w:pPr>
        <w:numPr>
          <w:ilvl w:val="0"/>
          <w:numId w:val="1010"/>
        </w:numPr>
        <w:pStyle w:val="Compact"/>
      </w:pPr>
      <w:r>
        <w:t xml:space="preserve">Electricity at Work Regulations 1989</w:t>
      </w:r>
    </w:p>
    <w:p>
      <w:pPr>
        <w:numPr>
          <w:ilvl w:val="0"/>
          <w:numId w:val="1010"/>
        </w:numPr>
        <w:pStyle w:val="Compact"/>
      </w:pPr>
      <w:r>
        <w:t xml:space="preserve">Control of Substances Hazardous to Health Regulations 2002 (COSHH)</w:t>
      </w:r>
    </w:p>
    <w:p>
      <w:pPr>
        <w:pStyle w:val="FirstParagraph"/>
      </w:pPr>
      <w:r>
        <w:t xml:space="preserve">Any non-compliance or incidents must be reported immediately to the supervisor.</w:t>
      </w:r>
    </w:p>
    <w:bookmarkEnd w:id="29"/>
    <w:bookmarkStart w:id="30" w:name="training-and-competency"/>
    <w:p>
      <w:pPr>
        <w:pStyle w:val="Heading2"/>
      </w:pPr>
      <w:r>
        <w:t xml:space="preserve">10. Training and Competency</w:t>
      </w:r>
    </w:p>
    <w:p>
      <w:pPr>
        <w:pStyle w:val="FirstParagraph"/>
      </w:pPr>
      <w:r>
        <w:t xml:space="preserve">All Electronics Engineers must:</w:t>
      </w:r>
    </w:p>
    <w:p>
      <w:pPr>
        <w:numPr>
          <w:ilvl w:val="0"/>
          <w:numId w:val="1011"/>
        </w:numPr>
        <w:pStyle w:val="Compact"/>
      </w:pPr>
      <w:r>
        <w:t xml:space="preserve">Undergo regular training on safety procedures and equipment use.</w:t>
      </w:r>
    </w:p>
    <w:p>
      <w:pPr>
        <w:numPr>
          <w:ilvl w:val="0"/>
          <w:numId w:val="1011"/>
        </w:numPr>
        <w:pStyle w:val="Compact"/>
      </w:pPr>
      <w:r>
        <w:t xml:space="preserve">Maintain up-to-date knowledge of industry standards and regulations.</w:t>
      </w:r>
    </w:p>
    <w:p>
      <w:pPr>
        <w:numPr>
          <w:ilvl w:val="0"/>
          <w:numId w:val="1011"/>
        </w:numPr>
        <w:pStyle w:val="Compact"/>
      </w:pPr>
      <w:r>
        <w:t xml:space="preserve">Demonstrate competency in all aspects of their role.</w:t>
      </w:r>
    </w:p>
    <w:bookmarkEnd w:id="30"/>
    <w:bookmarkStart w:id="31" w:name="review-and-updates"/>
    <w:p>
      <w:pPr>
        <w:pStyle w:val="Heading2"/>
      </w:pPr>
      <w:r>
        <w:t xml:space="preserve">11. Review and Updates</w:t>
      </w:r>
    </w:p>
    <w:p>
      <w:pPr>
        <w:pStyle w:val="FirstParagraph"/>
      </w:pPr>
      <w:r>
        <w:t xml:space="preserve">This protocol will be reviewed annually or as necessary to ensure it remains current and effective. Any updates will be communicated to all relevant personnel.</w:t>
      </w:r>
    </w:p>
    <w:bookmarkEnd w:id="31"/>
    <w:p>
      <w:pPr>
        <w:pStyle w:val="BodyText"/>
      </w:pPr>
      <w:r>
        <w:rPr>
          <w:bCs/>
          <w:b/>
        </w:rPr>
        <w:t xml:space="preserve">Prepared by:</w:t>
      </w:r>
      <w:r>
        <w:t xml:space="preserve"> </w:t>
      </w:r>
      <w:r>
        <w:t xml:space="preserve">[Name]</w:t>
      </w:r>
    </w:p>
    <w:p>
      <w:pPr>
        <w:pStyle w:val="BodyText"/>
      </w:pPr>
      <w:r>
        <w:rPr>
          <w:bCs/>
          <w:b/>
        </w:rPr>
        <w:t xml:space="preserve">Position:</w:t>
      </w:r>
      <w:r>
        <w:t xml:space="preserve"> </w:t>
      </w:r>
      <w:r>
        <w:t xml:space="preserve">Electronics Engineer</w:t>
      </w:r>
    </w:p>
    <w:p>
      <w:pPr>
        <w:pStyle w:val="BodyText"/>
      </w:pPr>
      <w:r>
        <w:rPr>
          <w:bCs/>
          <w:b/>
        </w:rPr>
        <w:t xml:space="preserve">Date:</w:t>
      </w:r>
      <w:r>
        <w:t xml:space="preserve"> </w:t>
      </w:r>
      <w:r>
        <w:t xml:space="preserve">[Date]</w:t>
      </w:r>
    </w:p>
    <w:p>
      <w:pPr>
        <w:pStyle w:val="BodyText"/>
      </w:pPr>
      <w:r>
        <w:rPr>
          <w:bCs/>
          <w:b/>
        </w:rPr>
        <w:t xml:space="preserve">Approved by:</w:t>
      </w:r>
      <w:r>
        <w:t xml:space="preserve"> </w:t>
      </w:r>
      <w:r>
        <w:t xml:space="preserve">[Name]</w:t>
      </w:r>
    </w:p>
    <w:p>
      <w:pPr>
        <w:pStyle w:val="BodyText"/>
      </w:pPr>
      <w:r>
        <w:rPr>
          <w:bCs/>
          <w:b/>
        </w:rPr>
        <w:t xml:space="preserve">Position:</w:t>
      </w:r>
      <w:r>
        <w:t xml:space="preserve"> </w:t>
      </w:r>
      <w:r>
        <w:t xml:space="preserve">Supervisor</w:t>
      </w:r>
    </w:p>
    <w:p>
      <w:pPr>
        <w:pStyle w:val="BodyText"/>
      </w:pPr>
      <w:r>
        <w:rPr>
          <w:bCs/>
          <w:b/>
        </w:rPr>
        <w:t xml:space="preserve">Date:</w:t>
      </w:r>
      <w:r>
        <w:t xml:space="preserve"> </w:t>
      </w:r>
      <w:r>
        <w:t xml:space="preserve">[Date]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Experiment Protocol: Electronics Engineer - Birmingham, UK</dc:title>
  <dc:creator/>
  <dc:language>en</dc:language>
  <cp:keywords/>
  <dcterms:created xsi:type="dcterms:W3CDTF">2026-10-10T02:38:37Z</dcterms:created>
  <dcterms:modified xsi:type="dcterms:W3CDTF">2026-10-10T02:38:37Z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