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experiment-protocol"/>
    <w:p>
      <w:pPr>
        <w:pStyle w:val="Heading1"/>
      </w:pPr>
      <w:r>
        <w:t xml:space="preserve">Experiment Protocol</w:t>
      </w:r>
    </w:p>
    <w:p>
      <w:pPr>
        <w:pStyle w:val="FirstParagraph"/>
      </w:pPr>
      <w:r>
        <w:rPr>
          <w:bCs/>
          <w:b/>
        </w:rPr>
        <w:t xml:space="preserve">Role:</w:t>
      </w:r>
      <w:r>
        <w:t xml:space="preserve"> </w:t>
      </w:r>
      <w:r>
        <w:t xml:space="preserve">Electronics Engineer</w:t>
      </w:r>
    </w:p>
    <w:p>
      <w:pPr>
        <w:pStyle w:val="BodyText"/>
      </w:pPr>
      <w:r>
        <w:rPr>
          <w:bCs/>
          <w:b/>
        </w:rPr>
        <w:t xml:space="preserve">Location:</w:t>
      </w:r>
      <w:r>
        <w:t xml:space="preserve"> </w:t>
      </w:r>
      <w:r>
        <w:t xml:space="preserve">Chicago, United States</w:t>
      </w:r>
    </w:p>
    <w:p>
      <w:pPr>
        <w:pStyle w:val="BodyText"/>
      </w:pPr>
      <w:r>
        <w:rPr>
          <w:bCs/>
          <w:b/>
        </w:rPr>
        <w:t xml:space="preserve">Date:</w:t>
      </w:r>
      <w:r>
        <w:t xml:space="preserve"> </w:t>
      </w:r>
      <w:r>
        <w:t xml:space="preserve">October 10, 2023</w:t>
      </w:r>
    </w:p>
    <w:p>
      <w:pPr>
        <w:pStyle w:val="BodyText"/>
      </w:pPr>
      <w:r>
        <w:rPr>
          <w:bCs/>
          <w:b/>
        </w:rPr>
        <w:t xml:space="preserve">Version:</w:t>
      </w:r>
      <w:r>
        <w:t xml:space="preserve"> </w:t>
      </w:r>
      <w:r>
        <w:t xml:space="preserve">1.0</w:t>
      </w:r>
    </w:p>
    <w:bookmarkEnd w:id="20"/>
    <w:p>
      <w:pPr>
        <w:pStyle w:val="BodyText"/>
      </w:pPr>
      <w:r>
        <w:t xml:space="preserve">1. Purpose</w:t>
      </w:r>
    </w:p>
    <w:p>
      <w:pPr>
        <w:pStyle w:val="BodyText"/>
      </w:pPr>
      <w:r>
        <w:t xml:space="preserve">This Experiment Protocol outlines the procedures, safety measures, and technical requirements for conducting electronic experiments under the supervision of an Electronics Engineer in Chicago, United States. The goal is to ensure consistency, accuracy, and safety in all experimental activities while adhering to local regulations and industry standards.</w:t>
      </w:r>
    </w:p>
    <w:p>
      <w:pPr>
        <w:pStyle w:val="BodyText"/>
      </w:pPr>
      <w:r>
        <w:t xml:space="preserve">2. Scope</w:t>
      </w:r>
    </w:p>
    <w:p>
      <w:pPr>
        <w:pStyle w:val="BodyText"/>
      </w:pPr>
      <w:r>
        <w:t xml:space="preserve">This protocol applies to all Electronics Engineers and supporting staff involved in the design, testing, and validation of electronic circuits and systems within facilities located in Chicago, United States. It covers hardware prototyping, signal integrity testing, power supply validation, and electromagnetic compatibility (EMC) assessments.</w:t>
      </w:r>
    </w:p>
    <w:p>
      <w:pPr>
        <w:pStyle w:val="BodyText"/>
      </w:pPr>
      <w:r>
        <w:t xml:space="preserve">3. Responsibilities</w:t>
      </w:r>
    </w:p>
    <w:p>
      <w:pPr>
        <w:pStyle w:val="BodyText"/>
      </w:pPr>
      <w:r>
        <w:t xml:space="preserve">The Electronics Engineer is responsible for:</w:t>
      </w:r>
    </w:p>
    <w:p>
      <w:pPr>
        <w:numPr>
          <w:ilvl w:val="0"/>
          <w:numId w:val="1001"/>
        </w:numPr>
        <w:pStyle w:val="Compact"/>
      </w:pPr>
      <w:r>
        <w:t xml:space="preserve">Designing and documenting experimental setups.</w:t>
      </w:r>
    </w:p>
    <w:p>
      <w:pPr>
        <w:numPr>
          <w:ilvl w:val="0"/>
          <w:numId w:val="1001"/>
        </w:numPr>
        <w:pStyle w:val="Compact"/>
      </w:pPr>
      <w:r>
        <w:t xml:space="preserve">Ensuring compliance with safety standards and local regulations.</w:t>
      </w:r>
    </w:p>
    <w:p>
      <w:pPr>
        <w:numPr>
          <w:ilvl w:val="0"/>
          <w:numId w:val="1001"/>
        </w:numPr>
        <w:pStyle w:val="Compact"/>
      </w:pPr>
      <w:r>
        <w:t xml:space="preserve">Supervising the execution of experiments.</w:t>
      </w:r>
    </w:p>
    <w:p>
      <w:pPr>
        <w:numPr>
          <w:ilvl w:val="0"/>
          <w:numId w:val="1001"/>
        </w:numPr>
        <w:pStyle w:val="Compact"/>
      </w:pPr>
      <w:r>
        <w:t xml:space="preserve">Analyzing results and preparing detailed reports.</w:t>
      </w:r>
    </w:p>
    <w:p>
      <w:pPr>
        <w:numPr>
          <w:ilvl w:val="0"/>
          <w:numId w:val="1001"/>
        </w:numPr>
        <w:pStyle w:val="Compact"/>
      </w:pPr>
      <w:r>
        <w:t xml:space="preserve">Maintaining equipment and ensuring calibration.</w:t>
      </w:r>
    </w:p>
    <w:p>
      <w:pPr>
        <w:pStyle w:val="FirstParagraph"/>
      </w:pPr>
      <w:r>
        <w:t xml:space="preserve">4. Safety Precautions</w:t>
      </w:r>
    </w:p>
    <w:p>
      <w:pPr>
        <w:pStyle w:val="BodyText"/>
      </w:pPr>
      <w:r>
        <w:t xml:space="preserve">All personnel must adhere to the following safety guidelines:</w:t>
      </w:r>
    </w:p>
    <w:p>
      <w:pPr>
        <w:numPr>
          <w:ilvl w:val="0"/>
          <w:numId w:val="1002"/>
        </w:numPr>
        <w:pStyle w:val="Compact"/>
      </w:pPr>
      <w:r>
        <w:t xml:space="preserve">Wear appropriate personal protective equipment (PPE), including safety glasses and anti-static wristbands.</w:t>
      </w:r>
    </w:p>
    <w:p>
      <w:pPr>
        <w:numPr>
          <w:ilvl w:val="0"/>
          <w:numId w:val="1002"/>
        </w:numPr>
        <w:pStyle w:val="Compact"/>
      </w:pPr>
      <w:r>
        <w:t xml:space="preserve">Ensure proper grounding of all equipment to prevent electrostatic discharge (ESD).</w:t>
      </w:r>
    </w:p>
    <w:p>
      <w:pPr>
        <w:numPr>
          <w:ilvl w:val="0"/>
          <w:numId w:val="1002"/>
        </w:numPr>
        <w:pStyle w:val="Compact"/>
      </w:pPr>
      <w:r>
        <w:t xml:space="preserve">Use insulated tools when working with live circuits.</w:t>
      </w:r>
    </w:p>
    <w:p>
      <w:pPr>
        <w:numPr>
          <w:ilvl w:val="0"/>
          <w:numId w:val="1002"/>
        </w:numPr>
        <w:pStyle w:val="Compact"/>
      </w:pPr>
      <w:r>
        <w:t xml:space="preserve">Follow lockout/tagout procedures when servicing high-voltage equipment.</w:t>
      </w:r>
    </w:p>
    <w:p>
      <w:pPr>
        <w:numPr>
          <w:ilvl w:val="0"/>
          <w:numId w:val="1002"/>
        </w:numPr>
        <w:pStyle w:val="Compact"/>
      </w:pPr>
      <w:r>
        <w:t xml:space="preserve">Be familiar with emergency shutdown procedures and first aid protocols.</w:t>
      </w:r>
    </w:p>
    <w:p>
      <w:pPr>
        <w:pStyle w:val="FirstParagraph"/>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Oscilloscope</w:t>
            </w:r>
          </w:p>
        </w:tc>
        <w:tc>
          <w:tcPr/>
          <w:p>
            <w:pPr>
              <w:pStyle w:val="Compact"/>
              <w:jc w:val="left"/>
            </w:pPr>
            <w:r>
              <w:t xml:space="preserve">100 MHz bandwidth, 4 channels</w:t>
            </w:r>
          </w:p>
        </w:tc>
        <w:tc>
          <w:tcPr/>
          <w:p>
            <w:pPr>
              <w:pStyle w:val="Compact"/>
              <w:jc w:val="left"/>
            </w:pPr>
            <w:r>
              <w:t xml:space="preserve">2</w:t>
            </w:r>
          </w:p>
        </w:tc>
      </w:tr>
      <w:tr>
        <w:tc>
          <w:tcPr/>
          <w:p>
            <w:pPr>
              <w:pStyle w:val="Compact"/>
              <w:jc w:val="left"/>
            </w:pPr>
            <w:r>
              <w:t xml:space="preserve">Function Generator</w:t>
            </w:r>
          </w:p>
        </w:tc>
        <w:tc>
          <w:tcPr/>
          <w:p>
            <w:pPr>
              <w:pStyle w:val="Compact"/>
              <w:jc w:val="left"/>
            </w:pPr>
            <w:r>
              <w:t xml:space="preserve">Up to 20 MHz, sine/square/triangle waves</w:t>
            </w:r>
          </w:p>
        </w:tc>
        <w:tc>
          <w:tcPr/>
          <w:p>
            <w:pPr>
              <w:pStyle w:val="Compact"/>
              <w:jc w:val="left"/>
            </w:pPr>
            <w:r>
              <w:t xml:space="preserve">1</w:t>
            </w:r>
          </w:p>
        </w:tc>
      </w:tr>
      <w:tr>
        <w:tc>
          <w:tcPr/>
          <w:p>
            <w:pPr>
              <w:pStyle w:val="Compact"/>
              <w:jc w:val="left"/>
            </w:pPr>
            <w:r>
              <w:t xml:space="preserve">Power Supply</w:t>
            </w:r>
          </w:p>
        </w:tc>
        <w:tc>
          <w:tcPr/>
          <w:p>
            <w:pPr>
              <w:pStyle w:val="Compact"/>
              <w:jc w:val="left"/>
            </w:pPr>
            <w:r>
              <w:t xml:space="preserve">Adjustable DC, 0-30V, 5A</w:t>
            </w:r>
          </w:p>
        </w:tc>
        <w:tc>
          <w:tcPr/>
          <w:p>
            <w:pPr>
              <w:pStyle w:val="Compact"/>
              <w:jc w:val="left"/>
            </w:pPr>
            <w:r>
              <w:t xml:space="preserve">2</w:t>
            </w:r>
          </w:p>
        </w:tc>
      </w:tr>
      <w:tr>
        <w:tc>
          <w:tcPr/>
          <w:p>
            <w:pPr>
              <w:pStyle w:val="Compact"/>
              <w:jc w:val="left"/>
            </w:pPr>
            <w:r>
              <w:t xml:space="preserve">Multimeter</w:t>
            </w:r>
          </w:p>
        </w:tc>
        <w:tc>
          <w:tcPr/>
          <w:p>
            <w:pPr>
              <w:pStyle w:val="Compact"/>
              <w:jc w:val="left"/>
            </w:pPr>
            <w:r>
              <w:t xml:space="preserve">Digital, true RMS</w:t>
            </w:r>
          </w:p>
        </w:tc>
        <w:tc>
          <w:tcPr/>
          <w:p>
            <w:pPr>
              <w:pStyle w:val="Compact"/>
              <w:jc w:val="left"/>
            </w:pPr>
            <w:r>
              <w:t xml:space="preserve">3</w:t>
            </w:r>
          </w:p>
        </w:tc>
      </w:tr>
      <w:tr>
        <w:tc>
          <w:tcPr/>
          <w:p>
            <w:pPr>
              <w:pStyle w:val="Compact"/>
              <w:jc w:val="left"/>
            </w:pPr>
            <w:r>
              <w:t xml:space="preserve">Soldering Station</w:t>
            </w:r>
          </w:p>
        </w:tc>
        <w:tc>
          <w:tcPr/>
          <w:p>
            <w:pPr>
              <w:pStyle w:val="Compact"/>
              <w:jc w:val="left"/>
            </w:pPr>
            <w:r>
              <w:t xml:space="preserve">Temperature-controlled, 30W</w:t>
            </w:r>
          </w:p>
        </w:tc>
        <w:tc>
          <w:tcPr/>
          <w:p>
            <w:pPr>
              <w:pStyle w:val="Compact"/>
              <w:jc w:val="left"/>
            </w:pPr>
            <w:r>
              <w:t xml:space="preserve">2</w:t>
            </w:r>
          </w:p>
        </w:tc>
      </w:tr>
      <w:tr>
        <w:tc>
          <w:tcPr/>
          <w:p>
            <w:pPr>
              <w:pStyle w:val="Compact"/>
              <w:jc w:val="left"/>
            </w:pPr>
            <w:r>
              <w:t xml:space="preserve">PCB Prototyping Kit</w:t>
            </w:r>
          </w:p>
        </w:tc>
        <w:tc>
          <w:tcPr/>
          <w:p>
            <w:pPr>
              <w:pStyle w:val="Compact"/>
              <w:jc w:val="left"/>
            </w:pPr>
            <w:r>
              <w:t xml:space="preserve">Includes breadboards, jumper wires, components</w:t>
            </w:r>
          </w:p>
        </w:tc>
        <w:tc>
          <w:tcPr/>
          <w:p>
            <w:pPr>
              <w:pStyle w:val="Compact"/>
              <w:jc w:val="left"/>
            </w:pPr>
            <w:r>
              <w:t xml:space="preserve">5</w:t>
            </w:r>
          </w:p>
        </w:tc>
      </w:tr>
    </w:tbl>
    <w:p>
      <w:pPr>
        <w:pStyle w:val="BodyText"/>
      </w:pPr>
      <w:r>
        <w:t xml:space="preserve">6. Experimental Procedure</w:t>
      </w:r>
    </w:p>
    <w:p>
      <w:pPr>
        <w:pStyle w:val="BodyText"/>
      </w:pPr>
      <w:r>
        <w:t xml:space="preserve">The following steps outline the general procedure for conducting electronic experiments:</w:t>
      </w:r>
    </w:p>
    <w:p>
      <w:pPr>
        <w:numPr>
          <w:ilvl w:val="0"/>
          <w:numId w:val="1003"/>
        </w:numPr>
        <w:pStyle w:val="Compact"/>
      </w:pPr>
      <w:r>
        <w:rPr>
          <w:bCs/>
          <w:b/>
        </w:rPr>
        <w:t xml:space="preserve">Preparation:</w:t>
      </w:r>
      <w:r>
        <w:t xml:space="preserve"> </w:t>
      </w:r>
      <w:r>
        <w:t xml:space="preserve">Review the experimental design and ensure all necessary equipment and materials are available.</w:t>
      </w:r>
    </w:p>
    <w:p>
      <w:pPr>
        <w:numPr>
          <w:ilvl w:val="0"/>
          <w:numId w:val="1003"/>
        </w:numPr>
        <w:pStyle w:val="Compact"/>
      </w:pPr>
      <w:r>
        <w:rPr>
          <w:bCs/>
          <w:b/>
        </w:rPr>
        <w:t xml:space="preserve">Setup:</w:t>
      </w:r>
      <w:r>
        <w:t xml:space="preserve"> </w:t>
      </w:r>
      <w:r>
        <w:t xml:space="preserve">Assemble the circuit on a breadboard or PCB according to the schematic diagram.</w:t>
      </w:r>
    </w:p>
    <w:p>
      <w:pPr>
        <w:numPr>
          <w:ilvl w:val="0"/>
          <w:numId w:val="1003"/>
        </w:numPr>
        <w:pStyle w:val="Compact"/>
      </w:pPr>
      <w:r>
        <w:rPr>
          <w:bCs/>
          <w:b/>
        </w:rPr>
        <w:t xml:space="preserve">Verification:</w:t>
      </w:r>
      <w:r>
        <w:t xml:space="preserve"> </w:t>
      </w:r>
      <w:r>
        <w:t xml:space="preserve">Double-check connections and component values before powering the circuit.</w:t>
      </w:r>
    </w:p>
    <w:p>
      <w:pPr>
        <w:numPr>
          <w:ilvl w:val="0"/>
          <w:numId w:val="1003"/>
        </w:numPr>
        <w:pStyle w:val="Compact"/>
      </w:pPr>
      <w:r>
        <w:rPr>
          <w:bCs/>
          <w:b/>
        </w:rPr>
        <w:t xml:space="preserve">Power-Up:</w:t>
      </w:r>
      <w:r>
        <w:t xml:space="preserve"> </w:t>
      </w:r>
      <w:r>
        <w:t xml:space="preserve">Gradually increase the power supply voltage while monitoring for abnormalities.</w:t>
      </w:r>
    </w:p>
    <w:p>
      <w:pPr>
        <w:numPr>
          <w:ilvl w:val="0"/>
          <w:numId w:val="1003"/>
        </w:numPr>
        <w:pStyle w:val="Compact"/>
      </w:pPr>
      <w:r>
        <w:rPr>
          <w:bCs/>
          <w:b/>
        </w:rPr>
        <w:t xml:space="preserve">Testing:</w:t>
      </w:r>
      <w:r>
        <w:t xml:space="preserve"> </w:t>
      </w:r>
      <w:r>
        <w:t xml:space="preserve">Use the oscilloscope and multimeter to measure voltages, currents, and waveforms.</w:t>
      </w:r>
    </w:p>
    <w:p>
      <w:pPr>
        <w:numPr>
          <w:ilvl w:val="0"/>
          <w:numId w:val="1003"/>
        </w:numPr>
        <w:pStyle w:val="Compact"/>
      </w:pPr>
      <w:r>
        <w:rPr>
          <w:bCs/>
          <w:b/>
        </w:rPr>
        <w:t xml:space="preserve">Data Collection:</w:t>
      </w:r>
      <w:r>
        <w:t xml:space="preserve"> </w:t>
      </w:r>
      <w:r>
        <w:t xml:space="preserve">Record all measurements and observations in a structured format.</w:t>
      </w:r>
    </w:p>
    <w:p>
      <w:pPr>
        <w:numPr>
          <w:ilvl w:val="0"/>
          <w:numId w:val="1003"/>
        </w:numPr>
        <w:pStyle w:val="Compact"/>
      </w:pPr>
      <w:r>
        <w:rPr>
          <w:bCs/>
          <w:b/>
        </w:rPr>
        <w:t xml:space="preserve">Analysis:</w:t>
      </w:r>
      <w:r>
        <w:t xml:space="preserve"> </w:t>
      </w:r>
      <w:r>
        <w:t xml:space="preserve">Compare experimental results with theoretical predictions and identify discrepancies.</w:t>
      </w:r>
    </w:p>
    <w:p>
      <w:pPr>
        <w:numPr>
          <w:ilvl w:val="0"/>
          <w:numId w:val="1003"/>
        </w:numPr>
        <w:pStyle w:val="Compact"/>
      </w:pPr>
      <w:r>
        <w:rPr>
          <w:bCs/>
          <w:b/>
        </w:rPr>
        <w:t xml:space="preserve">Documentation:</w:t>
      </w:r>
      <w:r>
        <w:t xml:space="preserve"> </w:t>
      </w:r>
      <w:r>
        <w:t xml:space="preserve">Prepare a detailed report including methodology, results, and conclusions.</w:t>
      </w:r>
    </w:p>
    <w:p>
      <w:pPr>
        <w:pStyle w:val="FirstParagraph"/>
      </w:pPr>
      <w:r>
        <w:t xml:space="preserve">7. Data Management</w:t>
      </w:r>
    </w:p>
    <w:p>
      <w:pPr>
        <w:pStyle w:val="BodyText"/>
      </w:pPr>
      <w:r>
        <w:t xml:space="preserve">All experimental data must be stored securely and backed up regularly. Data files should be named using a standardized format that includes the date, project name, and version number. Access to sensitive data should be restricted to authorized personnel only.</w:t>
      </w:r>
    </w:p>
    <w:p>
      <w:pPr>
        <w:pStyle w:val="BodyText"/>
      </w:pPr>
      <w:r>
        <w:t xml:space="preserve">8. Compliance and Regulations</w:t>
      </w:r>
    </w:p>
    <w:p>
      <w:pPr>
        <w:pStyle w:val="BodyText"/>
      </w:pPr>
      <w:r>
        <w:t xml:space="preserve">All experiments must comply with relevant local, state, and federal regulations, including but not limited to:</w:t>
      </w:r>
    </w:p>
    <w:p>
      <w:pPr>
        <w:numPr>
          <w:ilvl w:val="0"/>
          <w:numId w:val="1004"/>
        </w:numPr>
        <w:pStyle w:val="Compact"/>
      </w:pPr>
      <w:r>
        <w:t xml:space="preserve">Occupational Safety and Health Administration (OSHA) standards.</w:t>
      </w:r>
    </w:p>
    <w:p>
      <w:pPr>
        <w:numPr>
          <w:ilvl w:val="0"/>
          <w:numId w:val="1004"/>
        </w:numPr>
        <w:pStyle w:val="Compact"/>
      </w:pPr>
      <w:r>
        <w:t xml:space="preserve">Environmental Protection Agency (EPA) guidelines for electronic waste disposal.</w:t>
      </w:r>
    </w:p>
    <w:p>
      <w:pPr>
        <w:numPr>
          <w:ilvl w:val="0"/>
          <w:numId w:val="1004"/>
        </w:numPr>
        <w:pStyle w:val="Compact"/>
      </w:pPr>
      <w:r>
        <w:t xml:space="preserve">Chicago municipal codes regarding electrical installations and safety.</w:t>
      </w:r>
    </w:p>
    <w:p>
      <w:pPr>
        <w:pStyle w:val="FirstParagraph"/>
      </w:pPr>
      <w:r>
        <w:t xml:space="preserve">9. Review and Approval</w:t>
      </w:r>
    </w:p>
    <w:p>
      <w:pPr>
        <w:pStyle w:val="BodyText"/>
      </w:pPr>
      <w:r>
        <w:t xml:space="preserve">This Experiment Protocol must be reviewed and approved by the lead Electronics Engineer and the safety officer before implementation. Any modifications to the protocol require formal approval and documentation.</w:t>
      </w:r>
    </w:p>
    <w:p>
      <w:pPr>
        <w:pStyle w:val="BodyText"/>
      </w:pPr>
      <w:r>
        <w:t xml:space="preserve">This document is the property of the organization and is intended for internal use only. Unauthorized distribution or reproduction is prohibited.</w:t>
      </w:r>
    </w:p>
    <w:p>
      <w:pPr>
        <w:pStyle w:val="BodyText"/>
      </w:pPr>
      <w:r>
        <w:t xml:space="preserve">For questions or clarifications, contact the Electronics Engineering Department in Chicago,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Chicago, United States</dc:title>
  <dc:creator/>
  <dc:language>en</dc:language>
  <cp:keywords/>
  <dcterms:created xsi:type="dcterms:W3CDTF">2026-10-10T01:03:52Z</dcterms:created>
  <dcterms:modified xsi:type="dcterms:W3CDTF">2026-10-10T01:03:52Z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