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San</w:t>
      </w:r>
      <w:r>
        <w:t xml:space="preserve"> </w:t>
      </w:r>
      <w:r>
        <w:t xml:space="preserve">Francisco</w:t>
      </w:r>
    </w:p>
    <w:bookmarkStart w:id="20" w:name="experiment-protocol"/>
    <w:p>
      <w:pPr>
        <w:pStyle w:val="Heading1"/>
      </w:pPr>
      <w:r>
        <w:t xml:space="preserve">Experiment Protocol</w:t>
      </w:r>
    </w:p>
    <w:p>
      <w:pPr>
        <w:pStyle w:val="FirstParagraph"/>
      </w:pPr>
      <w:r>
        <w:rPr>
          <w:bCs/>
          <w:b/>
        </w:rPr>
        <w:t xml:space="preserve">Document Title:</w:t>
      </w:r>
      <w:r>
        <w:t xml:space="preserve"> </w:t>
      </w:r>
      <w:r>
        <w:t xml:space="preserve">High-Frequency Signal Integrity Testing in Urban Electromagnetic Environments</w:t>
      </w:r>
    </w:p>
    <w:p>
      <w:pPr>
        <w:pStyle w:val="BodyText"/>
      </w:pPr>
      <w:r>
        <w:rPr>
          <w:bCs/>
          <w:b/>
        </w:rPr>
        <w:t xml:space="preserve">Location:</w:t>
      </w:r>
      <w:r>
        <w:t xml:space="preserve"> </w:t>
      </w:r>
      <w:r>
        <w:t xml:space="preserve">United States, San Francisco, CA</w:t>
      </w:r>
    </w:p>
    <w:p>
      <w:pPr>
        <w:pStyle w:val="BodyText"/>
      </w:pPr>
      <w:r>
        <w:rPr>
          <w:bCs/>
          <w:b/>
        </w:rPr>
        <w:t xml:space="preserve">Role:</w:t>
      </w:r>
      <w:r>
        <w:t xml:space="preserve"> </w:t>
      </w:r>
      <w:r>
        <w:t xml:space="preserve">Electronics Engineer</w:t>
      </w:r>
    </w:p>
    <w:p>
      <w:pPr>
        <w:pStyle w:val="BodyText"/>
      </w:pPr>
      <w:r>
        <w:rPr>
          <w:bCs/>
          <w:b/>
        </w:rPr>
        <w:t xml:space="preserve">Date:</w:t>
      </w:r>
      <w:r>
        <w:t xml:space="preserve"> </w:t>
      </w:r>
      <w:r>
        <w:t xml:space="preserve">October 10,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for conducting high-frequency signal integrity tests on electronic devices in the urban environment of San Francisco, United States. The primary objective is to evaluate the performance of electronic systems under real-world electromagnetic interference (EMI) conditions typical of a densely populated metropolitan area. This protocol is designed for use by Electronics Engineers who are responsible for ensuring the reliability and compliance of electronic products with regulatory standards.</w:t>
      </w:r>
    </w:p>
    <w:p>
      <w:pPr>
        <w:pStyle w:val="BodyText"/>
      </w:pPr>
      <w:r>
        <w:t xml:space="preserve">San Francisco, with its unique combination of coastal geography, dense urban infrastructure, and advanced technological ecosystem, presents a challenging environment for electronic devices. Factors such as salt air, varying humidity levels, and high levels of electromagnetic noise from communication towers and power lines can significantly impact device performance. This protocol aims to provide a structured approach to testing and mitigating these effects.</w:t>
      </w:r>
    </w:p>
    <w:p>
      <w:pPr>
        <w:pStyle w:val="BodyText"/>
      </w:pPr>
      <w:r>
        <w:t xml:space="preserve">2. Objectives</w:t>
      </w:r>
    </w:p>
    <w:p>
      <w:pPr>
        <w:numPr>
          <w:ilvl w:val="0"/>
          <w:numId w:val="1001"/>
        </w:numPr>
        <w:pStyle w:val="Compact"/>
      </w:pPr>
      <w:r>
        <w:t xml:space="preserve">To assess the signal integrity of electronic devices operating at frequencies between 1 GHz and 10 GHz in the San Francisco urban environment.</w:t>
      </w:r>
    </w:p>
    <w:p>
      <w:pPr>
        <w:numPr>
          <w:ilvl w:val="0"/>
          <w:numId w:val="1001"/>
        </w:numPr>
        <w:pStyle w:val="Compact"/>
      </w:pPr>
      <w:r>
        <w:t xml:space="preserve">To identify and quantify the sources of electromagnetic interference (EMI) affecting device performance.</w:t>
      </w:r>
    </w:p>
    <w:p>
      <w:pPr>
        <w:numPr>
          <w:ilvl w:val="0"/>
          <w:numId w:val="1001"/>
        </w:numPr>
        <w:pStyle w:val="Compact"/>
      </w:pPr>
      <w:r>
        <w:t xml:space="preserve">To develop mitigation strategies for improving the robustness of electronic systems against EMI.</w:t>
      </w:r>
    </w:p>
    <w:p>
      <w:pPr>
        <w:numPr>
          <w:ilvl w:val="0"/>
          <w:numId w:val="1001"/>
        </w:numPr>
        <w:pStyle w:val="Compact"/>
      </w:pPr>
      <w:r>
        <w:t xml:space="preserve">To ensure compliance with Federal Communications Commission (FCC) regulations and industry standards.</w:t>
      </w:r>
    </w:p>
    <w:p>
      <w:pPr>
        <w:pStyle w:val="FirstParagraph"/>
      </w:pPr>
      <w:r>
        <w:t xml:space="preserve">3. Scope</w:t>
      </w:r>
    </w:p>
    <w:p>
      <w:pPr>
        <w:pStyle w:val="BodyText"/>
      </w:pPr>
      <w:r>
        <w:t xml:space="preserve">This protocol applies to all Electronics Engineers involved in the design, testing, and validation of electronic devices intended for use in San Francisco and similar urban environments. The scope includes:</w:t>
      </w:r>
    </w:p>
    <w:p>
      <w:pPr>
        <w:numPr>
          <w:ilvl w:val="0"/>
          <w:numId w:val="1002"/>
        </w:numPr>
        <w:pStyle w:val="Compact"/>
      </w:pPr>
      <w:r>
        <w:t xml:space="preserve">Consumer electronics (e.g., smartphones, laptops)</w:t>
      </w:r>
    </w:p>
    <w:p>
      <w:pPr>
        <w:numPr>
          <w:ilvl w:val="0"/>
          <w:numId w:val="1002"/>
        </w:numPr>
        <w:pStyle w:val="Compact"/>
      </w:pPr>
      <w:r>
        <w:t xml:space="preserve">Industrial equipment (e.g., sensors, control systems)</w:t>
      </w:r>
    </w:p>
    <w:p>
      <w:pPr>
        <w:numPr>
          <w:ilvl w:val="0"/>
          <w:numId w:val="1002"/>
        </w:numPr>
        <w:pStyle w:val="Compact"/>
      </w:pPr>
      <w:r>
        <w:t xml:space="preserve">Telecommunications infrastructure (e.g., base stations, routers)</w:t>
      </w:r>
    </w:p>
    <w:p>
      <w:pPr>
        <w:pStyle w:val="FirstParagraph"/>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Spectrum Analyzer</w:t>
            </w:r>
          </w:p>
        </w:tc>
        <w:tc>
          <w:tcPr/>
          <w:p>
            <w:pPr>
              <w:pStyle w:val="Compact"/>
              <w:jc w:val="left"/>
            </w:pPr>
            <w:r>
              <w:t xml:space="preserve">High-frequency spectrum analyzer capable of measuring up to 20 GHz</w:t>
            </w:r>
          </w:p>
        </w:tc>
        <w:tc>
          <w:tcPr/>
          <w:p>
            <w:pPr>
              <w:pStyle w:val="Compact"/>
              <w:jc w:val="left"/>
            </w:pPr>
            <w:r>
              <w:t xml:space="preserve">1</w:t>
            </w:r>
          </w:p>
        </w:tc>
      </w:tr>
      <w:tr>
        <w:tc>
          <w:tcPr/>
          <w:p>
            <w:pPr>
              <w:pStyle w:val="Compact"/>
              <w:jc w:val="left"/>
            </w:pPr>
            <w:r>
              <w:t xml:space="preserve">Signal Generator</w:t>
            </w:r>
          </w:p>
        </w:tc>
        <w:tc>
          <w:tcPr/>
          <w:p>
            <w:pPr>
              <w:pStyle w:val="Compact"/>
              <w:jc w:val="left"/>
            </w:pPr>
            <w:r>
              <w:t xml:space="preserve">Programmable signal generator with frequency range up to 10 GHz</w:t>
            </w:r>
          </w:p>
        </w:tc>
        <w:tc>
          <w:tcPr/>
          <w:p>
            <w:pPr>
              <w:pStyle w:val="Compact"/>
              <w:jc w:val="left"/>
            </w:pPr>
            <w:r>
              <w:t xml:space="preserve">1</w:t>
            </w:r>
          </w:p>
        </w:tc>
      </w:tr>
      <w:tr>
        <w:tc>
          <w:tcPr/>
          <w:p>
            <w:pPr>
              <w:pStyle w:val="Compact"/>
              <w:jc w:val="left"/>
            </w:pPr>
            <w:r>
              <w:t xml:space="preserve">Antenna Set</w:t>
            </w:r>
          </w:p>
        </w:tc>
        <w:tc>
          <w:tcPr/>
          <w:p>
            <w:pPr>
              <w:pStyle w:val="Compact"/>
              <w:jc w:val="left"/>
            </w:pPr>
            <w:r>
              <w:t xml:space="preserve">Set of calibrated antennas for various frequency bands</w:t>
            </w:r>
          </w:p>
        </w:tc>
        <w:tc>
          <w:tcPr/>
          <w:p>
            <w:pPr>
              <w:pStyle w:val="Compact"/>
              <w:jc w:val="left"/>
            </w:pPr>
            <w:r>
              <w:t xml:space="preserve">1</w:t>
            </w:r>
          </w:p>
        </w:tc>
      </w:tr>
      <w:tr>
        <w:tc>
          <w:tcPr/>
          <w:p>
            <w:pPr>
              <w:pStyle w:val="Compact"/>
              <w:jc w:val="left"/>
            </w:pPr>
            <w:r>
              <w:t xml:space="preserve">EMI Shielding Chamber</w:t>
            </w:r>
          </w:p>
        </w:tc>
        <w:tc>
          <w:tcPr/>
          <w:p>
            <w:pPr>
              <w:pStyle w:val="Compact"/>
              <w:jc w:val="left"/>
            </w:pPr>
            <w:r>
              <w:t xml:space="preserve">Portable EMI shielding chamber for controlled testing</w:t>
            </w:r>
          </w:p>
        </w:tc>
        <w:tc>
          <w:tcPr/>
          <w:p>
            <w:pPr>
              <w:pStyle w:val="Compact"/>
              <w:jc w:val="left"/>
            </w:pPr>
            <w:r>
              <w:t xml:space="preserve">1</w:t>
            </w:r>
          </w:p>
        </w:tc>
      </w:tr>
      <w:tr>
        <w:tc>
          <w:tcPr/>
          <w:p>
            <w:pPr>
              <w:pStyle w:val="Compact"/>
              <w:jc w:val="left"/>
            </w:pPr>
            <w:r>
              <w:t xml:space="preserve">Data Logger</w:t>
            </w:r>
          </w:p>
        </w:tc>
        <w:tc>
          <w:tcPr/>
          <w:p>
            <w:pPr>
              <w:pStyle w:val="Compact"/>
              <w:jc w:val="left"/>
            </w:pPr>
            <w:r>
              <w:t xml:space="preserve">High-speed data logger for recording test results</w:t>
            </w:r>
          </w:p>
        </w:tc>
        <w:tc>
          <w:tcPr/>
          <w:p>
            <w:pPr>
              <w:pStyle w:val="Compact"/>
              <w:jc w:val="left"/>
            </w:pPr>
            <w:r>
              <w:t xml:space="preserve">1</w:t>
            </w:r>
          </w:p>
        </w:tc>
      </w:tr>
      <w:tr>
        <w:tc>
          <w:tcPr/>
          <w:p>
            <w:pPr>
              <w:pStyle w:val="Compact"/>
              <w:jc w:val="left"/>
            </w:pPr>
            <w:r>
              <w:t xml:space="preserve">Environmental Sensors</w:t>
            </w:r>
          </w:p>
        </w:tc>
        <w:tc>
          <w:tcPr/>
          <w:p>
            <w:pPr>
              <w:pStyle w:val="Compact"/>
              <w:jc w:val="left"/>
            </w:pPr>
            <w:r>
              <w:t xml:space="preserve">Sensors for measuring temperature, humidity, and atmospheric pressure</w:t>
            </w:r>
          </w:p>
        </w:tc>
        <w:tc>
          <w:tcPr/>
          <w:p>
            <w:pPr>
              <w:pStyle w:val="Compact"/>
              <w:jc w:val="left"/>
            </w:pPr>
            <w:r>
              <w:t xml:space="preserve">1</w:t>
            </w:r>
          </w:p>
        </w:tc>
      </w:tr>
    </w:tbl>
    <w:p>
      <w:pPr>
        <w:pStyle w:val="BodyText"/>
      </w:pPr>
      <w:r>
        <w:t xml:space="preserve">5. Procedure</w:t>
      </w:r>
    </w:p>
    <w:bookmarkStart w:id="21" w:name="pre-test-preparation"/>
    <w:p>
      <w:pPr>
        <w:pStyle w:val="Heading3"/>
      </w:pPr>
      <w:r>
        <w:t xml:space="preserve">5.1 Pre-Test Preparation</w:t>
      </w:r>
    </w:p>
    <w:p>
      <w:pPr>
        <w:numPr>
          <w:ilvl w:val="0"/>
          <w:numId w:val="1003"/>
        </w:numPr>
        <w:pStyle w:val="Compact"/>
      </w:pPr>
      <w:r>
        <w:t xml:space="preserve">Calibrate all equipment according to manufacturer specifications.</w:t>
      </w:r>
    </w:p>
    <w:p>
      <w:pPr>
        <w:numPr>
          <w:ilvl w:val="0"/>
          <w:numId w:val="1003"/>
        </w:numPr>
        <w:pStyle w:val="Compact"/>
      </w:pPr>
      <w:r>
        <w:t xml:space="preserve">Select test sites in San Francisco that represent different urban environments (e.g., downtown, residential, industrial).</w:t>
      </w:r>
    </w:p>
    <w:p>
      <w:pPr>
        <w:numPr>
          <w:ilvl w:val="0"/>
          <w:numId w:val="1003"/>
        </w:numPr>
        <w:pStyle w:val="Compact"/>
      </w:pPr>
      <w:r>
        <w:t xml:space="preserve">Ensure all safety protocols are in place, including personal protective equipment (PPE) and emergency procedures.</w:t>
      </w:r>
    </w:p>
    <w:bookmarkEnd w:id="21"/>
    <w:bookmarkStart w:id="22" w:name="test-execution"/>
    <w:p>
      <w:pPr>
        <w:pStyle w:val="Heading3"/>
      </w:pPr>
      <w:r>
        <w:t xml:space="preserve">5.2 Test Execution</w:t>
      </w:r>
    </w:p>
    <w:p>
      <w:pPr>
        <w:numPr>
          <w:ilvl w:val="0"/>
          <w:numId w:val="1004"/>
        </w:numPr>
        <w:pStyle w:val="Compact"/>
      </w:pPr>
      <w:r>
        <w:t xml:space="preserve">Set up the test equipment at the selected site.</w:t>
      </w:r>
    </w:p>
    <w:p>
      <w:pPr>
        <w:numPr>
          <w:ilvl w:val="0"/>
          <w:numId w:val="1004"/>
        </w:numPr>
        <w:pStyle w:val="Compact"/>
      </w:pPr>
      <w:r>
        <w:t xml:space="preserve">Power on the electronic device under test (DUT) and configure it to operate at the desired frequency.</w:t>
      </w:r>
    </w:p>
    <w:p>
      <w:pPr>
        <w:numPr>
          <w:ilvl w:val="0"/>
          <w:numId w:val="1004"/>
        </w:numPr>
        <w:pStyle w:val="Compact"/>
      </w:pPr>
      <w:r>
        <w:t xml:space="preserve">Use the spectrum analyzer to measure the background EMI levels at the test site.</w:t>
      </w:r>
    </w:p>
    <w:p>
      <w:pPr>
        <w:numPr>
          <w:ilvl w:val="0"/>
          <w:numId w:val="1004"/>
        </w:numPr>
        <w:pStyle w:val="Compact"/>
      </w:pPr>
      <w:r>
        <w:t xml:space="preserve">Generate test signals using the signal generator and monitor the DUT's response.</w:t>
      </w:r>
    </w:p>
    <w:p>
      <w:pPr>
        <w:numPr>
          <w:ilvl w:val="0"/>
          <w:numId w:val="1004"/>
        </w:numPr>
        <w:pStyle w:val="Compact"/>
      </w:pPr>
      <w:r>
        <w:t xml:space="preserve">Record all data, including signal strength, noise levels, and environmental conditions.</w:t>
      </w:r>
    </w:p>
    <w:p>
      <w:pPr>
        <w:numPr>
          <w:ilvl w:val="0"/>
          <w:numId w:val="1004"/>
        </w:numPr>
        <w:pStyle w:val="Compact"/>
      </w:pPr>
      <w:r>
        <w:t xml:space="preserve">Repeat the test at multiple locations and times to account for variations in EMI and environmental factors.</w:t>
      </w:r>
    </w:p>
    <w:bookmarkEnd w:id="22"/>
    <w:bookmarkStart w:id="23" w:name="post-test-analysis"/>
    <w:p>
      <w:pPr>
        <w:pStyle w:val="Heading3"/>
      </w:pPr>
      <w:r>
        <w:t xml:space="preserve">5.3 Post-Test Analysis</w:t>
      </w:r>
    </w:p>
    <w:p>
      <w:pPr>
        <w:numPr>
          <w:ilvl w:val="0"/>
          <w:numId w:val="1005"/>
        </w:numPr>
        <w:pStyle w:val="Compact"/>
      </w:pPr>
      <w:r>
        <w:t xml:space="preserve">Analyze the collected data to identify trends and anomalies.</w:t>
      </w:r>
    </w:p>
    <w:p>
      <w:pPr>
        <w:numPr>
          <w:ilvl w:val="0"/>
          <w:numId w:val="1005"/>
        </w:numPr>
        <w:pStyle w:val="Compact"/>
      </w:pPr>
      <w:r>
        <w:t xml:space="preserve">Compare the results with baseline measurements taken in a controlled environment.</w:t>
      </w:r>
    </w:p>
    <w:p>
      <w:pPr>
        <w:numPr>
          <w:ilvl w:val="0"/>
          <w:numId w:val="1005"/>
        </w:numPr>
        <w:pStyle w:val="Compact"/>
      </w:pPr>
      <w:r>
        <w:t xml:space="preserve">Identify potential sources of EMI and their impact on device performance.</w:t>
      </w:r>
    </w:p>
    <w:p>
      <w:pPr>
        <w:numPr>
          <w:ilvl w:val="0"/>
          <w:numId w:val="1005"/>
        </w:numPr>
        <w:pStyle w:val="Compact"/>
      </w:pPr>
      <w:r>
        <w:t xml:space="preserve">Develop recommendations for improving the robustness of the DUT against EMI.</w:t>
      </w:r>
    </w:p>
    <w:bookmarkEnd w:id="23"/>
    <w:p>
      <w:pPr>
        <w:pStyle w:val="FirstParagraph"/>
      </w:pPr>
      <w:r>
        <w:t xml:space="preserve">6. Safety Considerations</w:t>
      </w:r>
    </w:p>
    <w:p>
      <w:pPr>
        <w:pStyle w:val="BodyText"/>
      </w:pPr>
      <w:r>
        <w:t xml:space="preserve">Electronics Engineers must adhere to the following safety guidelines:</w:t>
      </w:r>
    </w:p>
    <w:p>
      <w:pPr>
        <w:numPr>
          <w:ilvl w:val="0"/>
          <w:numId w:val="1006"/>
        </w:numPr>
        <w:pStyle w:val="Compact"/>
      </w:pPr>
      <w:r>
        <w:t xml:space="preserve">Wear appropriate PPE, including safety glasses and gloves.</w:t>
      </w:r>
    </w:p>
    <w:p>
      <w:pPr>
        <w:numPr>
          <w:ilvl w:val="0"/>
          <w:numId w:val="1006"/>
        </w:numPr>
        <w:pStyle w:val="Compact"/>
      </w:pPr>
      <w:r>
        <w:t xml:space="preserve">Ensure all electrical connections are secure and properly insulated.</w:t>
      </w:r>
    </w:p>
    <w:p>
      <w:pPr>
        <w:numPr>
          <w:ilvl w:val="0"/>
          <w:numId w:val="1006"/>
        </w:numPr>
        <w:pStyle w:val="Compact"/>
      </w:pPr>
      <w:r>
        <w:t xml:space="preserve">Be aware of potential hazards in urban environments, such as traffic and construction sites.</w:t>
      </w:r>
    </w:p>
    <w:p>
      <w:pPr>
        <w:numPr>
          <w:ilvl w:val="0"/>
          <w:numId w:val="1006"/>
        </w:numPr>
        <w:pStyle w:val="Compact"/>
      </w:pPr>
      <w:r>
        <w:t xml:space="preserve">Follow local regulations and obtain necessary permits for testing in public areas.</w:t>
      </w:r>
    </w:p>
    <w:p>
      <w:pPr>
        <w:pStyle w:val="FirstParagraph"/>
      </w:pPr>
      <w:r>
        <w:t xml:space="preserve">7. Data Management</w:t>
      </w:r>
    </w:p>
    <w:p>
      <w:pPr>
        <w:pStyle w:val="BodyText"/>
      </w:pPr>
      <w:r>
        <w:t xml:space="preserve">All data collected during the experiment must be stored securely and backed up regularly. Data should be organized in a manner that facilitates easy retrieval and analysis. Access to the data should be restricted to authorized personnel only.</w:t>
      </w:r>
    </w:p>
    <w:p>
      <w:pPr>
        <w:pStyle w:val="BodyText"/>
      </w:pPr>
      <w:r>
        <w:t xml:space="preserve">8. Reporting</w:t>
      </w:r>
    </w:p>
    <w:p>
      <w:pPr>
        <w:pStyle w:val="BodyText"/>
      </w:pPr>
      <w:r>
        <w:t xml:space="preserve">A comprehensive report must be prepared after the completion of the experiment. The report should include:</w:t>
      </w:r>
    </w:p>
    <w:p>
      <w:pPr>
        <w:numPr>
          <w:ilvl w:val="0"/>
          <w:numId w:val="1007"/>
        </w:numPr>
        <w:pStyle w:val="Compact"/>
      </w:pPr>
      <w:r>
        <w:t xml:space="preserve">Summary of the objectives and methodology.</w:t>
      </w:r>
    </w:p>
    <w:p>
      <w:pPr>
        <w:numPr>
          <w:ilvl w:val="0"/>
          <w:numId w:val="1007"/>
        </w:numPr>
        <w:pStyle w:val="Compact"/>
      </w:pPr>
      <w:r>
        <w:t xml:space="preserve">Detailed description of the test sites and conditions.</w:t>
      </w:r>
    </w:p>
    <w:p>
      <w:pPr>
        <w:numPr>
          <w:ilvl w:val="0"/>
          <w:numId w:val="1007"/>
        </w:numPr>
        <w:pStyle w:val="Compact"/>
      </w:pPr>
      <w:r>
        <w:t xml:space="preserve">Presentation of the results, including graphs and tables.</w:t>
      </w:r>
    </w:p>
    <w:p>
      <w:pPr>
        <w:numPr>
          <w:ilvl w:val="0"/>
          <w:numId w:val="1007"/>
        </w:numPr>
        <w:pStyle w:val="Compact"/>
      </w:pPr>
      <w:r>
        <w:t xml:space="preserve">Analysis of the findings and their implications.</w:t>
      </w:r>
    </w:p>
    <w:p>
      <w:pPr>
        <w:numPr>
          <w:ilvl w:val="0"/>
          <w:numId w:val="1007"/>
        </w:numPr>
        <w:pStyle w:val="Compact"/>
      </w:pPr>
      <w:r>
        <w:t xml:space="preserve">Recommendations for future work and improvements.</w:t>
      </w:r>
    </w:p>
    <w:p>
      <w:pPr>
        <w:pStyle w:val="FirstParagraph"/>
      </w:pPr>
      <w:r>
        <w:t xml:space="preserve">9. Conclusion</w:t>
      </w:r>
    </w:p>
    <w:p>
      <w:pPr>
        <w:pStyle w:val="BodyText"/>
      </w:pPr>
      <w:r>
        <w:t xml:space="preserve">This Experiment Protocol provides a structured approach for Electronics Engineers to conduct high-frequency signal integrity tests in the urban environment of San Francisco, United States. By following this protocol, engineers can ensure the reliability and compliance of electronic devices, contributing to the advancement of technology in one of the world's most dynamic cities.</w:t>
      </w:r>
    </w:p>
    <w:p>
      <w:pPr>
        <w:pStyle w:val="BodyText"/>
      </w:pPr>
      <w:r>
        <w:t xml:space="preserve">Document prepared by: [Your Name]</w:t>
      </w:r>
    </w:p>
    <w:p>
      <w:pPr>
        <w:pStyle w:val="BodyText"/>
      </w:pPr>
      <w:r>
        <w:t xml:space="preserve">Organization: [Your Organization]</w:t>
      </w:r>
    </w:p>
    <w:p>
      <w:pPr>
        <w:pStyle w:val="BodyText"/>
      </w:pPr>
      <w:r>
        <w:t xml:space="preserve">Contact: [Your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San Francisco</dc:title>
  <dc:creator/>
  <dc:language>en</dc:language>
  <cp:keywords/>
  <dcterms:created xsi:type="dcterms:W3CDTF">2026-10-10T02:09:52Z</dcterms:created>
  <dcterms:modified xsi:type="dcterms:W3CDTF">2026-10-10T02:09:52Z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