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Air</w:t>
      </w:r>
      <w:r>
        <w:t xml:space="preserve"> </w:t>
      </w:r>
      <w:r>
        <w:t xml:space="preserve">Quality</w:t>
      </w:r>
      <w:r>
        <w:t xml:space="preserve"> </w:t>
      </w:r>
      <w:r>
        <w:t xml:space="preserve">and</w:t>
      </w:r>
      <w:r>
        <w:t xml:space="preserve"> </w:t>
      </w:r>
      <w:r>
        <w:t xml:space="preserve">Thermal</w:t>
      </w:r>
      <w:r>
        <w:t xml:space="preserve"> </w:t>
      </w:r>
      <w:r>
        <w:t xml:space="preserve">Dynamics</w:t>
      </w:r>
      <w:r>
        <w:t xml:space="preserve"> </w:t>
      </w:r>
      <w:r>
        <w:t xml:space="preserve">in</w:t>
      </w:r>
      <w:r>
        <w:t xml:space="preserve"> </w:t>
      </w:r>
      <w:r>
        <w:t xml:space="preserve">Brasília</w:t>
      </w:r>
    </w:p>
    <w:bookmarkStart w:id="20" w:name="Xe23088efe312126fc3c575272f75b226c0f24f7"/>
    <w:p>
      <w:pPr>
        <w:pStyle w:val="Heading1"/>
      </w:pPr>
      <w:r>
        <w:t xml:space="preserve">Experiment Protocol: Assessment of Microclimatic Variations and Particulate Matter Dispersion in Planned Urban Grids</w:t>
      </w:r>
    </w:p>
    <w:p>
      <w:pPr>
        <w:pStyle w:val="FirstParagraph"/>
      </w:pPr>
      <w:r>
        <w:rPr>
          <w:bCs/>
          <w:b/>
        </w:rPr>
        <w:t xml:space="preserve">Location:</w:t>
      </w:r>
      <w:r>
        <w:t xml:space="preserve"> </w:t>
      </w:r>
      <w:r>
        <w:t xml:space="preserve">Brazil Brasília (Federal District)</w:t>
      </w:r>
    </w:p>
    <w:p>
      <w:pPr>
        <w:pStyle w:val="BodyText"/>
      </w:pPr>
      <w:r>
        <w:rPr>
          <w:bCs/>
          <w:b/>
        </w:rPr>
        <w:t xml:space="preserve">Lead Discipline:</w:t>
      </w:r>
      <w:r>
        <w:t xml:space="preserve"> </w:t>
      </w:r>
      <w:r>
        <w:t xml:space="preserve">Environmental Engineer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a comprehensive field study designed to evaluate the interaction between urban morphology, vehicular emissions, and atmospheric conditions in Brazil Brasília. As a planned capital city characterized by its unique "cross" layout, extensive green belts, and high-altitude plateau location, Brasília presents a distinct case study for urban environmental engineering.</w:t>
      </w:r>
    </w:p>
    <w:p>
      <w:pPr>
        <w:pStyle w:val="BodyText"/>
      </w:pPr>
      <w:r>
        <w:t xml:space="preserve">The primary objective is to quantify the dispersion of fine particulate matter (PM2.5 and PM10) and volatile organic compounds (VOCs) across the city's main axes (Eixo Monumental and Eixo Rodoviário) compared to residential superblocks (Superquadras). This data is critical for the Environmental Engineer to assess compliance with Brazilian National Environmental Council (CONAMA) Resolution No. 491/2018, which establishes air quality standards.</w:t>
      </w:r>
    </w:p>
    <w:bookmarkEnd w:id="21"/>
    <w:bookmarkStart w:id="24" w:name="objectives"/>
    <w:p>
      <w:pPr>
        <w:pStyle w:val="Heading2"/>
      </w:pPr>
      <w:r>
        <w:t xml:space="preserve">2. Objectives</w:t>
      </w:r>
    </w:p>
    <w:bookmarkStart w:id="22" w:name="primary-objective"/>
    <w:p>
      <w:pPr>
        <w:pStyle w:val="Heading3"/>
      </w:pPr>
      <w:r>
        <w:t xml:space="preserve">2.1 Primary Objective</w:t>
      </w:r>
    </w:p>
    <w:p>
      <w:pPr>
        <w:pStyle w:val="FirstParagraph"/>
      </w:pPr>
      <w:r>
        <w:t xml:space="preserve">To determine the spatial and temporal distribution of air pollutants in Brasília during the dry season (May to September), a period historically associated with increased fire risk in the surrounding Cerrado biome and higher pollution accumulation due to atmospheric stability.</w:t>
      </w:r>
    </w:p>
    <w:bookmarkEnd w:id="22"/>
    <w:bookmarkStart w:id="23" w:name="secondary-objectives"/>
    <w:p>
      <w:pPr>
        <w:pStyle w:val="Heading3"/>
      </w:pPr>
      <w:r>
        <w:t xml:space="preserve">2.2 Secondary Objectives</w:t>
      </w:r>
    </w:p>
    <w:p>
      <w:pPr>
        <w:numPr>
          <w:ilvl w:val="0"/>
          <w:numId w:val="1001"/>
        </w:numPr>
        <w:pStyle w:val="Compact"/>
      </w:pPr>
      <w:r>
        <w:t xml:space="preserve">To analyze the correlation between traffic density on the main avenues and localized spikes in nitrogen oxides (NOx).</w:t>
      </w:r>
    </w:p>
    <w:p>
      <w:pPr>
        <w:numPr>
          <w:ilvl w:val="0"/>
          <w:numId w:val="1001"/>
        </w:numPr>
        <w:pStyle w:val="Compact"/>
      </w:pPr>
      <w:r>
        <w:t xml:space="preserve">To evaluate the efficacy of the city's green corridors in mitigating the Urban Heat Island (UHI) effect.</w:t>
      </w:r>
    </w:p>
    <w:p>
      <w:pPr>
        <w:numPr>
          <w:ilvl w:val="0"/>
          <w:numId w:val="1001"/>
        </w:numPr>
        <w:pStyle w:val="Compact"/>
      </w:pPr>
      <w:r>
        <w:t xml:space="preserve">To provide empirical data to support urban planning adjustments and traffic management policies in the Federal District.</w:t>
      </w:r>
    </w:p>
    <w:bookmarkEnd w:id="23"/>
    <w:bookmarkEnd w:id="24"/>
    <w:bookmarkStart w:id="28" w:name="methodology"/>
    <w:p>
      <w:pPr>
        <w:pStyle w:val="Heading2"/>
      </w:pPr>
      <w:r>
        <w:t xml:space="preserve">3. Methodology</w:t>
      </w:r>
    </w:p>
    <w:p>
      <w:pPr>
        <w:pStyle w:val="FirstParagraph"/>
      </w:pPr>
      <w:r>
        <w:t xml:space="preserve">The study will be conducted over a period of 90 days. The Environmental Engineer will oversee the deployment of mobile and stationary monitoring stations. The methodology adheres to standard protocols established by the Brazilian Institute of Geography and Statistics (IBGE) and the National Institute of Meteorology (INMET).</w:t>
      </w:r>
    </w:p>
    <w:bookmarkStart w:id="25" w:name="study-area-definition"/>
    <w:p>
      <w:pPr>
        <w:pStyle w:val="Heading3"/>
      </w:pPr>
      <w:r>
        <w:t xml:space="preserve">3.1 Study Area Definition</w:t>
      </w:r>
    </w:p>
    <w:p>
      <w:pPr>
        <w:pStyle w:val="FirstParagraph"/>
      </w:pPr>
      <w:r>
        <w:t xml:space="preserve">The experiment focuses on three distinct zones within Brazil Brasília:</w:t>
      </w:r>
    </w:p>
    <w:p>
      <w:pPr>
        <w:numPr>
          <w:ilvl w:val="0"/>
          <w:numId w:val="1002"/>
        </w:numPr>
        <w:pStyle w:val="Compact"/>
      </w:pPr>
      <w:r>
        <w:rPr>
          <w:bCs/>
          <w:b/>
        </w:rPr>
        <w:t xml:space="preserve">Zone A (High Traffic):</w:t>
      </w:r>
      <w:r>
        <w:t xml:space="preserve"> </w:t>
      </w:r>
      <w:r>
        <w:t xml:space="preserve">The Eixo Rodoviário, characterized by heavy truck traffic and high vehicle throughput.</w:t>
      </w:r>
    </w:p>
    <w:p>
      <w:pPr>
        <w:numPr>
          <w:ilvl w:val="0"/>
          <w:numId w:val="1002"/>
        </w:numPr>
        <w:pStyle w:val="Compact"/>
      </w:pPr>
      <w:r>
        <w:rPr>
          <w:bCs/>
          <w:b/>
        </w:rPr>
        <w:t xml:space="preserve">Zone B (Mixed Use):</w:t>
      </w:r>
      <w:r>
        <w:t xml:space="preserve"> </w:t>
      </w:r>
      <w:r>
        <w:t xml:space="preserve">The Asa Norte and Asa Sul residential sectors, focusing on the interaction between residential emissions and green spaces.</w:t>
      </w:r>
    </w:p>
    <w:p>
      <w:pPr>
        <w:numPr>
          <w:ilvl w:val="0"/>
          <w:numId w:val="1002"/>
        </w:numPr>
        <w:pStyle w:val="Compact"/>
      </w:pPr>
      <w:r>
        <w:rPr>
          <w:bCs/>
          <w:b/>
        </w:rPr>
        <w:t xml:space="preserve">Zone C (Control):</w:t>
      </w:r>
      <w:r>
        <w:t xml:space="preserve"> </w:t>
      </w:r>
      <w:r>
        <w:t xml:space="preserve">The Parque Nacional de Brasília, serving as a baseline for background air quality levels.</w:t>
      </w:r>
    </w:p>
    <w:bookmarkEnd w:id="25"/>
    <w:bookmarkStart w:id="26" w:name="equipment-and-instrumentation"/>
    <w:p>
      <w:pPr>
        <w:pStyle w:val="Heading3"/>
      </w:pPr>
      <w:r>
        <w:t xml:space="preserve">3.2 Equipment and Instrumentation</w:t>
      </w:r>
    </w:p>
    <w:p>
      <w:pPr>
        <w:pStyle w:val="FirstParagraph"/>
      </w:pPr>
      <w:r>
        <w:t xml:space="preserve">The following calibrated instruments will be utilized:</w:t>
      </w:r>
    </w:p>
    <w:p>
      <w:pPr>
        <w:numPr>
          <w:ilvl w:val="0"/>
          <w:numId w:val="1003"/>
        </w:numPr>
        <w:pStyle w:val="Compact"/>
      </w:pPr>
      <w:r>
        <w:rPr>
          <w:bCs/>
          <w:b/>
        </w:rPr>
        <w:t xml:space="preserve">Beta Attenuation Monitors (BAM):</w:t>
      </w:r>
      <w:r>
        <w:t xml:space="preserve"> </w:t>
      </w:r>
      <w:r>
        <w:t xml:space="preserve">For continuous measurement of PM2.5 and PM10.</w:t>
      </w:r>
    </w:p>
    <w:p>
      <w:pPr>
        <w:numPr>
          <w:ilvl w:val="0"/>
          <w:numId w:val="1003"/>
        </w:numPr>
        <w:pStyle w:val="Compact"/>
      </w:pPr>
      <w:r>
        <w:rPr>
          <w:bCs/>
          <w:b/>
        </w:rPr>
        <w:t xml:space="preserve">Chemiluminescence Analyzers:</w:t>
      </w:r>
      <w:r>
        <w:t xml:space="preserve"> </w:t>
      </w:r>
      <w:r>
        <w:t xml:space="preserve">For detecting NOx and Ozone (O3).</w:t>
      </w:r>
    </w:p>
    <w:p>
      <w:pPr>
        <w:numPr>
          <w:ilvl w:val="0"/>
          <w:numId w:val="1003"/>
        </w:numPr>
        <w:pStyle w:val="Compact"/>
      </w:pPr>
      <w:r>
        <w:rPr>
          <w:bCs/>
          <w:b/>
        </w:rPr>
        <w:t xml:space="preserve">Gas Chromatographs:</w:t>
      </w:r>
      <w:r>
        <w:t xml:space="preserve"> </w:t>
      </w:r>
      <w:r>
        <w:t xml:space="preserve">For sampling VOCs.</w:t>
      </w:r>
    </w:p>
    <w:p>
      <w:pPr>
        <w:numPr>
          <w:ilvl w:val="0"/>
          <w:numId w:val="1003"/>
        </w:numPr>
        <w:pStyle w:val="Compact"/>
      </w:pPr>
      <w:r>
        <w:rPr>
          <w:bCs/>
          <w:b/>
        </w:rPr>
        <w:t xml:space="preserve">Micro-meteorological Stations:</w:t>
      </w:r>
      <w:r>
        <w:t xml:space="preserve"> </w:t>
      </w:r>
      <w:r>
        <w:t xml:space="preserve">To record temperature, relative humidity, wind speed, and wind direction at each site.</w:t>
      </w:r>
    </w:p>
    <w:bookmarkEnd w:id="26"/>
    <w:bookmarkStart w:id="27" w:name="sampling-procedure"/>
    <w:p>
      <w:pPr>
        <w:pStyle w:val="Heading3"/>
      </w:pPr>
      <w:r>
        <w:t xml:space="preserve">3.3 Sampling Procedure</w:t>
      </w:r>
    </w:p>
    <w:p>
      <w:pPr>
        <w:pStyle w:val="FirstParagraph"/>
      </w:pPr>
      <w:r>
        <w:t xml:space="preserve">Data collection will occur continuously, 24 hours a day. However, specific intensive sampling campaigns will be scheduled during peak traffic hours (07:00–09:00 and 17:00–19:00) to capture maximum emission loads. The Environmental Engineer must ensure that all sampling equipment is positioned at a height of 3 to 5 meters above ground level to ensure representativeness of human exposure, avoiding immediate proximity to walls or exhaust vents.</w:t>
      </w:r>
    </w:p>
    <w:p>
      <w:pPr>
        <w:pStyle w:val="BodyText"/>
      </w:pPr>
      <w:r>
        <w:rPr>
          <w:bCs/>
          <w:b/>
        </w:rPr>
        <w:t xml:space="preserve">Note:</w:t>
      </w:r>
      <w:r>
        <w:t xml:space="preserve"> </w:t>
      </w:r>
      <w:r>
        <w:t xml:space="preserve">All equipment must be calibrated prior to deployment and every 14 days during the experiment to ensure data integrity.</w:t>
      </w:r>
    </w:p>
    <w:bookmarkEnd w:id="27"/>
    <w:bookmarkEnd w:id="28"/>
    <w:bookmarkStart w:id="29" w:name="data-analysis"/>
    <w:p>
      <w:pPr>
        <w:pStyle w:val="Heading2"/>
      </w:pPr>
      <w:r>
        <w:t xml:space="preserve">4. Data Analysis</w:t>
      </w:r>
    </w:p>
    <w:p>
      <w:pPr>
        <w:pStyle w:val="FirstParagraph"/>
      </w:pPr>
      <w:r>
        <w:t xml:space="preserve">Collected data will be processed using statistical software (e.g., R or Python) to identify trends and anomalies. The Environmental Engineer will perform the following analyses:</w:t>
      </w:r>
    </w:p>
    <w:p>
      <w:pPr>
        <w:numPr>
          <w:ilvl w:val="0"/>
          <w:numId w:val="1004"/>
        </w:numPr>
        <w:pStyle w:val="Compact"/>
      </w:pPr>
      <w:r>
        <w:rPr>
          <w:bCs/>
          <w:b/>
        </w:rPr>
        <w:t xml:space="preserve">Descriptive Statistics:</w:t>
      </w:r>
      <w:r>
        <w:t xml:space="preserve"> </w:t>
      </w:r>
      <w:r>
        <w:t xml:space="preserve">Calculation of mean, median, and standard deviation for pollutant concentrations.</w:t>
      </w:r>
    </w:p>
    <w:p>
      <w:pPr>
        <w:numPr>
          <w:ilvl w:val="0"/>
          <w:numId w:val="1004"/>
        </w:numPr>
        <w:pStyle w:val="Compact"/>
      </w:pPr>
      <w:r>
        <w:rPr>
          <w:bCs/>
          <w:b/>
        </w:rPr>
        <w:t xml:space="preserve">Dispersion Modeling:</w:t>
      </w:r>
      <w:r>
        <w:t xml:space="preserve"> </w:t>
      </w:r>
      <w:r>
        <w:t xml:space="preserve">Utilization of Gaussian plume models to simulate pollutant dispersion based on Brasília's specific wind patterns, which are influenced by the city's topography and the surrounding Cerrado vegetation.</w:t>
      </w:r>
    </w:p>
    <w:p>
      <w:pPr>
        <w:numPr>
          <w:ilvl w:val="0"/>
          <w:numId w:val="1004"/>
        </w:numPr>
        <w:pStyle w:val="Compact"/>
      </w:pPr>
      <w:r>
        <w:rPr>
          <w:bCs/>
          <w:b/>
        </w:rPr>
        <w:t xml:space="preserve">Correlation Analysis:</w:t>
      </w:r>
      <w:r>
        <w:t xml:space="preserve"> </w:t>
      </w:r>
      <w:r>
        <w:t xml:space="preserve">Assessing the relationship between meteorological variables (such as temperature inversions common in the dry season) and pollutant accumulation.</w:t>
      </w:r>
    </w:p>
    <w:bookmarkEnd w:id="29"/>
    <w:bookmarkStart w:id="30" w:name="health-and-safety-protocols"/>
    <w:p>
      <w:pPr>
        <w:pStyle w:val="Heading2"/>
      </w:pPr>
      <w:r>
        <w:t xml:space="preserve">5. Health and Safety Protocols</w:t>
      </w:r>
    </w:p>
    <w:p>
      <w:pPr>
        <w:pStyle w:val="FirstParagraph"/>
      </w:pPr>
      <w:r>
        <w:t xml:space="preserve">The safety of the research team is paramount. The following measures must be strictly observed:</w:t>
      </w:r>
    </w:p>
    <w:p>
      <w:pPr>
        <w:numPr>
          <w:ilvl w:val="0"/>
          <w:numId w:val="1005"/>
        </w:numPr>
        <w:pStyle w:val="Compact"/>
      </w:pPr>
      <w:r>
        <w:t xml:space="preserve">All field personnel must wear appropriate Personal Protective Equipment (PPE), including high-visibility vests when working near traffic on the Eixo Rodoviário.</w:t>
      </w:r>
    </w:p>
    <w:p>
      <w:pPr>
        <w:numPr>
          <w:ilvl w:val="0"/>
          <w:numId w:val="1005"/>
        </w:numPr>
        <w:pStyle w:val="Compact"/>
      </w:pPr>
      <w:r>
        <w:t xml:space="preserve">Due to the high UV index in Brasília, sun protection and hydration are mandatory.</w:t>
      </w:r>
    </w:p>
    <w:p>
      <w:pPr>
        <w:numPr>
          <w:ilvl w:val="0"/>
          <w:numId w:val="1005"/>
        </w:numPr>
        <w:pStyle w:val="Compact"/>
      </w:pPr>
      <w:r>
        <w:t xml:space="preserve">Emergency contact procedures with the local Civil Defense (Defesa Civil do DF) must be established before fieldwork begins.</w:t>
      </w:r>
    </w:p>
    <w:bookmarkEnd w:id="30"/>
    <w:bookmarkStart w:id="31" w:name="ethical-considerations-and-compliance"/>
    <w:p>
      <w:pPr>
        <w:pStyle w:val="Heading2"/>
      </w:pPr>
      <w:r>
        <w:t xml:space="preserve">6. Ethical Considerations and Compliance</w:t>
      </w:r>
    </w:p>
    <w:p>
      <w:pPr>
        <w:pStyle w:val="FirstParagraph"/>
      </w:pPr>
      <w:r>
        <w:t xml:space="preserve">This experiment protocol complies with all relevant Brazilian environmental regulations. The study has been submitted for review by the local environmental agency (IBRAM - Instituto Brasília Ambiental). No invasive procedures will be conducted, and all data collected will be anonymized where necessary. The findings will be made available to the public to promote transparency and environmental awareness in Brazil Brasília.</w:t>
      </w:r>
    </w:p>
    <w:bookmarkEnd w:id="31"/>
    <w:bookmarkStart w:id="32" w:name="conclusion"/>
    <w:p>
      <w:pPr>
        <w:pStyle w:val="Heading2"/>
      </w:pPr>
      <w:r>
        <w:t xml:space="preserve">7. Conclusion</w:t>
      </w:r>
    </w:p>
    <w:p>
      <w:pPr>
        <w:pStyle w:val="FirstParagraph"/>
      </w:pPr>
      <w:r>
        <w:t xml:space="preserve">This Experiment Protocol provides a robust framework for the Environmental Engineer to investigate the complex environmental dynamics of Brasília. By systematically analyzing air quality and microclimatic conditions, this study aims to contribute valuable insights for sustainable urban development and public health protection in one of the world's most unique planned cities.</w:t>
      </w:r>
    </w:p>
    <w:bookmarkEnd w:id="32"/>
    <w:bookmarkStart w:id="33" w:name="signatures"/>
    <w:p>
      <w:pPr>
        <w:pStyle w:val="Heading2"/>
      </w:pPr>
      <w:r>
        <w:t xml:space="preserve">8. Signatures</w:t>
      </w:r>
    </w:p>
    <w:p>
      <w:pPr>
        <w:pStyle w:val="FirstParagraph"/>
      </w:pPr>
      <w:r>
        <w:rPr>
          <w:bCs/>
          <w:b/>
        </w:rPr>
        <w:t xml:space="preserve">Lead Environmental Engineer:</w:t>
      </w:r>
      <w:r>
        <w:t xml:space="preserve"> </w:t>
      </w:r>
      <w:r>
        <w:t xml:space="preserve">_________________________________</w:t>
      </w:r>
      <w:r>
        <w:br/>
      </w:r>
      <w:r>
        <w:rPr>
          <w:bCs/>
          <w:b/>
        </w:rPr>
        <w:t xml:space="preserve">Date:</w:t>
      </w:r>
      <w:r>
        <w:t xml:space="preserve"> </w:t>
      </w:r>
      <w:r>
        <w:t xml:space="preserve">_________________________________</w:t>
      </w:r>
    </w:p>
    <w:p>
      <w:pPr>
        <w:pStyle w:val="BodyText"/>
      </w:pPr>
      <w:r>
        <w:rPr>
          <w:bCs/>
          <w:b/>
        </w:rPr>
        <w:t xml:space="preserve">Project Supervisor:</w:t>
      </w:r>
      <w:r>
        <w:t xml:space="preserve"> </w:t>
      </w:r>
      <w:r>
        <w:t xml:space="preserve">_________________________________</w:t>
      </w:r>
      <w:r>
        <w:br/>
      </w:r>
      <w:r>
        <w:rPr>
          <w:bCs/>
          <w:b/>
        </w:rPr>
        <w:t xml:space="preserve">Date:</w:t>
      </w:r>
      <w:r>
        <w:t xml:space="preserve"> </w:t>
      </w:r>
      <w:r>
        <w:t xml:space="preserve">_________________________________</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Air Quality and Thermal Dynamics in Brasília</dc:title>
  <dc:creator/>
  <dc:language>en</dc:language>
  <cp:keywords/>
  <dcterms:created xsi:type="dcterms:W3CDTF">2026-10-10T01:49:17Z</dcterms:created>
  <dcterms:modified xsi:type="dcterms:W3CDTF">2026-10-10T01:49:17Z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