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Runoff</w:t>
      </w:r>
      <w:r>
        <w:t xml:space="preserve"> </w:t>
      </w:r>
      <w:r>
        <w:t xml:space="preserve">Analysis</w:t>
      </w:r>
    </w:p>
    <w:bookmarkStart w:id="20" w:name="X04a8a2eae85f8dc3dd76e1bdbc1c121ec3f3347"/>
    <w:p>
      <w:pPr>
        <w:pStyle w:val="Heading1"/>
      </w:pPr>
      <w:r>
        <w:t xml:space="preserve">Experiment Protocol: Assessment of Heavy Metal Retention in Bioswale Systems</w:t>
      </w:r>
    </w:p>
    <w:p>
      <w:pPr>
        <w:pStyle w:val="FirstParagraph"/>
      </w:pPr>
      <w:r>
        <w:rPr>
          <w:bCs/>
          <w:b/>
        </w:rPr>
        <w:t xml:space="preserve">Location:</w:t>
      </w:r>
      <w:r>
        <w:t xml:space="preserve"> </w:t>
      </w:r>
      <w:r>
        <w:t xml:space="preserve">Montreal, Quebec, Canada</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MT-ENV-2023-04</w:t>
      </w:r>
    </w:p>
    <w:bookmarkEnd w:id="20"/>
    <w:p>
      <w:pPr>
        <w:pStyle w:val="BodyText"/>
      </w:pPr>
      <w:r>
        <w:t xml:space="preserve">1.0 Introduction and Objective</w:t>
      </w:r>
    </w:p>
    <w:p>
      <w:pPr>
        <w:pStyle w:val="BodyText"/>
      </w:pPr>
      <w:r>
        <w:t xml:space="preserve">This Experiment Protocol outlines the methodology for evaluating the efficacy of vegetated bioswales in mitigating heavy metal contamination within urban stormwater runoff. As an Environmental Engineer operating within the regulatory framework of Montreal, Quebec, this study addresses the critical need for sustainable urban drainage systems (SUDS) capable of handling the specific hydrological challenges of the region.</w:t>
      </w:r>
    </w:p>
    <w:p>
      <w:pPr>
        <w:pStyle w:val="BodyText"/>
      </w:pPr>
      <w:r>
        <w:t xml:space="preserve">Montreal faces unique environmental pressures due to its dense urban infrastructure, aging combined sewer systems, and distinct seasonal climate variations. The primary objective of this experiment is to quantify the removal efficiency of lead (Pb), zinc (Zn), and copper (Cu) from simulated stormwater events passing through bioswales planted with native Quebec flora. The data generated will support compliance with the</w:t>
      </w:r>
      <w:r>
        <w:t xml:space="preserve"> </w:t>
      </w:r>
      <w:r>
        <w:rPr>
          <w:iCs/>
          <w:i/>
        </w:rPr>
        <w:t xml:space="preserve">Act Respecting Waste Management</w:t>
      </w:r>
      <w:r>
        <w:t xml:space="preserve"> </w:t>
      </w:r>
      <w:r>
        <w:t xml:space="preserve">and local municipal bylaws regarding water quality protection.</w:t>
      </w:r>
    </w:p>
    <w:p>
      <w:pPr>
        <w:pStyle w:val="BodyText"/>
      </w:pPr>
      <w:r>
        <w:t xml:space="preserve">2.0 Site Description and Context</w:t>
      </w:r>
    </w:p>
    <w:p>
      <w:pPr>
        <w:pStyle w:val="BodyText"/>
      </w:pPr>
      <w:r>
        <w:t xml:space="preserve">The experimental site is located in the Plateau-Mont-Royal borough of Montreal. This area was selected due to its high impervious surface coverage and proximity to the Rivière des Prairies watershed. The site consists of three parallel bioswale test plots, each measuring 10 meters in length and 2 meters in width.</w:t>
      </w:r>
    </w:p>
    <w:p>
      <w:pPr>
        <w:pStyle w:val="BodyText"/>
      </w:pPr>
      <w:r>
        <w:t xml:space="preserve">The soil composition reflects the typical glacial till found in the Montreal region, amended with compost to enhance filtration capabilities. The vegetation includes</w:t>
      </w:r>
      <w:r>
        <w:t xml:space="preserve"> </w:t>
      </w:r>
      <w:r>
        <w:rPr>
          <w:iCs/>
          <w:i/>
        </w:rPr>
        <w:t xml:space="preserve">Calamagrostis x acutiflora</w:t>
      </w:r>
      <w:r>
        <w:t xml:space="preserve"> </w:t>
      </w:r>
      <w:r>
        <w:t xml:space="preserve">and</w:t>
      </w:r>
      <w:r>
        <w:t xml:space="preserve"> </w:t>
      </w:r>
      <w:r>
        <w:rPr>
          <w:iCs/>
          <w:i/>
        </w:rPr>
        <w:t xml:space="preserve">Solidago canadensis</w:t>
      </w:r>
      <w:r>
        <w:t xml:space="preserve">, species chosen for their resilience to Montreal's freeze-thaw cycles and their proven phytoremediation properties.</w:t>
      </w:r>
    </w:p>
    <w:p>
      <w:pPr>
        <w:pStyle w:val="BodyText"/>
      </w:pPr>
      <w:r>
        <w:t xml:space="preserve">3.0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Flow Meter</w:t>
            </w:r>
          </w:p>
        </w:tc>
        <w:tc>
          <w:tcPr/>
          <w:p>
            <w:pPr>
              <w:pStyle w:val="Compact"/>
              <w:jc w:val="left"/>
            </w:pPr>
            <w:r>
              <w:t xml:space="preserve">Electromagnetic, calibrated for low flow</w:t>
            </w:r>
          </w:p>
        </w:tc>
        <w:tc>
          <w:tcPr/>
          <w:p>
            <w:pPr>
              <w:pStyle w:val="Compact"/>
              <w:jc w:val="left"/>
            </w:pPr>
            <w:r>
              <w:t xml:space="preserve">3</w:t>
            </w:r>
          </w:p>
        </w:tc>
      </w:tr>
      <w:tr>
        <w:tc>
          <w:tcPr/>
          <w:p>
            <w:pPr>
              <w:pStyle w:val="Compact"/>
              <w:jc w:val="left"/>
            </w:pPr>
            <w:r>
              <w:t xml:space="preserve">Water Sampling Bottles</w:t>
            </w:r>
          </w:p>
        </w:tc>
        <w:tc>
          <w:tcPr/>
          <w:p>
            <w:pPr>
              <w:pStyle w:val="Compact"/>
              <w:jc w:val="left"/>
            </w:pPr>
            <w:r>
              <w:t xml:space="preserve">500mL HDPE, acid-washed</w:t>
            </w:r>
          </w:p>
        </w:tc>
        <w:tc>
          <w:tcPr/>
          <w:p>
            <w:pPr>
              <w:pStyle w:val="Compact"/>
              <w:jc w:val="left"/>
            </w:pPr>
            <w:r>
              <w:t xml:space="preserve">100</w:t>
            </w:r>
          </w:p>
        </w:tc>
      </w:tr>
      <w:tr>
        <w:tc>
          <w:tcPr/>
          <w:p>
            <w:pPr>
              <w:pStyle w:val="Compact"/>
              <w:jc w:val="left"/>
            </w:pPr>
            <w:r>
              <w:t xml:space="preserve">Inductively Coupled Plasma (ICP) Spectrometer</w:t>
            </w:r>
          </w:p>
        </w:tc>
        <w:tc>
          <w:tcPr/>
          <w:p>
            <w:pPr>
              <w:pStyle w:val="Compact"/>
              <w:jc w:val="left"/>
            </w:pPr>
            <w:r>
              <w:t xml:space="preserve">For heavy metal analysis</w:t>
            </w:r>
          </w:p>
        </w:tc>
        <w:tc>
          <w:tcPr/>
          <w:p>
            <w:pPr>
              <w:pStyle w:val="Compact"/>
              <w:jc w:val="left"/>
            </w:pPr>
            <w:r>
              <w:t xml:space="preserve">1 (Lab-based)</w:t>
            </w:r>
          </w:p>
        </w:tc>
      </w:tr>
      <w:tr>
        <w:tc>
          <w:tcPr/>
          <w:p>
            <w:pPr>
              <w:pStyle w:val="Compact"/>
              <w:jc w:val="left"/>
            </w:pPr>
            <w:r>
              <w:t xml:space="preserve">Temperature/Conductivity Probe</w:t>
            </w:r>
          </w:p>
        </w:tc>
        <w:tc>
          <w:tcPr/>
          <w:p>
            <w:pPr>
              <w:pStyle w:val="Compact"/>
              <w:jc w:val="left"/>
            </w:pPr>
            <w:r>
              <w:t xml:space="preserve">Multi-parameter handheld</w:t>
            </w:r>
          </w:p>
        </w:tc>
        <w:tc>
          <w:tcPr/>
          <w:p>
            <w:pPr>
              <w:pStyle w:val="Compact"/>
              <w:jc w:val="left"/>
            </w:pPr>
            <w:r>
              <w:t xml:space="preserve">1</w:t>
            </w:r>
          </w:p>
        </w:tc>
      </w:tr>
      <w:tr>
        <w:tc>
          <w:tcPr/>
          <w:p>
            <w:pPr>
              <w:pStyle w:val="Compact"/>
              <w:jc w:val="left"/>
            </w:pPr>
            <w:r>
              <w:t xml:space="preserve">Simulated Runoff Solution</w:t>
            </w:r>
          </w:p>
        </w:tc>
        <w:tc>
          <w:tcPr/>
          <w:p>
            <w:pPr>
              <w:pStyle w:val="Compact"/>
              <w:jc w:val="left"/>
            </w:pPr>
            <w:r>
              <w:t xml:space="preserve">Standardized mix of Pb, Zn, Cu</w:t>
            </w:r>
          </w:p>
        </w:tc>
        <w:tc>
          <w:tcPr/>
          <w:p>
            <w:pPr>
              <w:pStyle w:val="Compact"/>
              <w:jc w:val="left"/>
            </w:pPr>
            <w:r>
              <w:t xml:space="preserve">500 Liters</w:t>
            </w:r>
          </w:p>
        </w:tc>
      </w:tr>
    </w:tbl>
    <w:p>
      <w:pPr>
        <w:pStyle w:val="BodyText"/>
      </w:pPr>
      <w:r>
        <w:t xml:space="preserve">4.0 Methodology</w:t>
      </w:r>
    </w:p>
    <w:p>
      <w:pPr>
        <w:pStyle w:val="BodyText"/>
      </w:pPr>
      <w:r>
        <w:t xml:space="preserve">The experiment will be conducted during the autumn season to assess performance under conditions typical of Montreal's fall storm events. The procedure involves the following steps:</w:t>
      </w:r>
    </w:p>
    <w:p>
      <w:pPr>
        <w:numPr>
          <w:ilvl w:val="0"/>
          <w:numId w:val="1001"/>
        </w:numPr>
        <w:pStyle w:val="Compact"/>
      </w:pPr>
      <w:r>
        <w:rPr>
          <w:bCs/>
          <w:b/>
        </w:rPr>
        <w:t xml:space="preserve">Baseline Sampling:</w:t>
      </w:r>
      <w:r>
        <w:t xml:space="preserve"> </w:t>
      </w:r>
      <w:r>
        <w:t xml:space="preserve">Collect background water samples from the inlet source to establish initial concentrations of heavy metals.</w:t>
      </w:r>
    </w:p>
    <w:p>
      <w:pPr>
        <w:numPr>
          <w:ilvl w:val="0"/>
          <w:numId w:val="1001"/>
        </w:numPr>
        <w:pStyle w:val="Compact"/>
      </w:pPr>
      <w:r>
        <w:rPr>
          <w:bCs/>
          <w:b/>
        </w:rPr>
        <w:t xml:space="preserve">Runoff Simulation:</w:t>
      </w:r>
      <w:r>
        <w:t xml:space="preserve"> </w:t>
      </w:r>
      <w:r>
        <w:t xml:space="preserve">Introduce a controlled volume of simulated stormwater into the inlet of each bioswale plot. The flow rate will be adjusted to mimic a 10-year return period storm event common in the Montreal region.</w:t>
      </w:r>
    </w:p>
    <w:p>
      <w:pPr>
        <w:numPr>
          <w:ilvl w:val="0"/>
          <w:numId w:val="1001"/>
        </w:numPr>
        <w:pStyle w:val="Compact"/>
      </w:pPr>
      <w:r>
        <w:rPr>
          <w:bCs/>
          <w:b/>
        </w:rPr>
        <w:t xml:space="preserve">Outlet Monitoring:</w:t>
      </w:r>
      <w:r>
        <w:t xml:space="preserve"> </w:t>
      </w:r>
      <w:r>
        <w:t xml:space="preserve">Collect effluent samples at the outlet of each bioswale at 15-minute intervals over a 2-hour period.</w:t>
      </w:r>
    </w:p>
    <w:p>
      <w:pPr>
        <w:numPr>
          <w:ilvl w:val="0"/>
          <w:numId w:val="1001"/>
        </w:numPr>
        <w:pStyle w:val="Compact"/>
      </w:pPr>
      <w:r>
        <w:rPr>
          <w:bCs/>
          <w:b/>
        </w:rPr>
        <w:t xml:space="preserve">Parameter Measurement:</w:t>
      </w:r>
      <w:r>
        <w:t xml:space="preserve"> </w:t>
      </w:r>
      <w:r>
        <w:t xml:space="preserve">Measure pH, temperature, and electrical conductivity on-site. Preserve metal samples with nitric acid for laboratory analysis.</w:t>
      </w:r>
    </w:p>
    <w:p>
      <w:pPr>
        <w:numPr>
          <w:ilvl w:val="0"/>
          <w:numId w:val="1001"/>
        </w:numPr>
        <w:pStyle w:val="Compact"/>
      </w:pPr>
      <w:r>
        <w:rPr>
          <w:bCs/>
          <w:b/>
        </w:rPr>
        <w:t xml:space="preserve">Soil Sampling:</w:t>
      </w:r>
      <w:r>
        <w:t xml:space="preserve"> </w:t>
      </w:r>
      <w:r>
        <w:t xml:space="preserve">Post-experiment, collect soil cores from the bioswales to analyze metal accumulation and potential leaching risks.</w:t>
      </w:r>
    </w:p>
    <w:p>
      <w:pPr>
        <w:pStyle w:val="FirstParagraph"/>
      </w:pPr>
      <w:r>
        <w:t xml:space="preserve">5.0 Data Analysis</w:t>
      </w:r>
    </w:p>
    <w:p>
      <w:pPr>
        <w:pStyle w:val="BodyText"/>
      </w:pPr>
      <w:r>
        <w:t xml:space="preserve">Data analysis will be performed by the Environmental Engineer using statistical software. The removal efficiency (RE) for each metal will be calculated using the formula:</w:t>
      </w:r>
    </w:p>
    <w:p>
      <w:pPr>
        <w:pStyle w:val="BodyText"/>
      </w:pPr>
      <w:r>
        <w:rPr>
          <w:iCs/>
          <w:i/>
        </w:rPr>
        <w:t xml:space="preserve">RE (%) = [(C_in - C_out) / C_in] * 100</w:t>
      </w:r>
    </w:p>
    <w:p>
      <w:pPr>
        <w:pStyle w:val="BodyText"/>
      </w:pPr>
      <w:r>
        <w:t xml:space="preserve">Where C_in is the inlet concentration and C_out is the outlet concentration. Results will be compared against the Canadian Council of Ministers of the Environment (CCME) Water Quality Guidelines for the Protection of Aquatic Life.</w:t>
      </w:r>
    </w:p>
    <w:p>
      <w:pPr>
        <w:pStyle w:val="BodyText"/>
      </w:pPr>
      <w:r>
        <w:t xml:space="preserve">6.0 Health, Safety, and Environmental Considerations</w:t>
      </w:r>
    </w:p>
    <w:p>
      <w:pPr>
        <w:pStyle w:val="BodyText"/>
      </w:pPr>
      <w:r>
        <w:t xml:space="preserve">All personnel must adhere to the Occupational Health and Safety Act of Quebec. Personal Protective Equipment (PPE), including gloves, safety glasses, and steel-toed boots, is mandatory. Due to the handling of heavy metal solutions, spill kits must be available on-site. Waste disposal will follow the regulations set by the</w:t>
      </w:r>
      <w:r>
        <w:t xml:space="preserve"> </w:t>
      </w:r>
      <w:r>
        <w:rPr>
          <w:iCs/>
          <w:i/>
        </w:rPr>
        <w:t xml:space="preserve">Ministère de l'Environnement et de la Lutte contre les changements climatiques</w:t>
      </w:r>
      <w:r>
        <w:t xml:space="preserve"> </w:t>
      </w:r>
      <w:r>
        <w:t xml:space="preserve">(MELCC).</w:t>
      </w:r>
    </w:p>
    <w:p>
      <w:pPr>
        <w:pStyle w:val="BodyText"/>
      </w:pPr>
      <w:r>
        <w:t xml:space="preserve">7.0 Conclusion</w:t>
      </w:r>
    </w:p>
    <w:p>
      <w:pPr>
        <w:pStyle w:val="BodyText"/>
      </w:pPr>
      <w:r>
        <w:t xml:space="preserve">This Experiment Protocol provides a rigorous framework for assessing the performance of bioswales in Montreal. The findings will contribute to the broader understanding of green infrastructure solutions suitable for Canadian urban environments, aiding Environmental Engineers in designing systems that protect local waterways and enhance urban resilience.</w:t>
      </w:r>
    </w:p>
    <w:p>
      <w:pPr>
        <w:pStyle w:val="BodyText"/>
      </w:pPr>
      <w:r>
        <w:rPr>
          <w:bCs/>
          <w:b/>
        </w:rPr>
        <w:t xml:space="preserve">Prepared By:</w:t>
      </w:r>
    </w:p>
    <w:p>
      <w:pPr>
        <w:pStyle w:val="BodyText"/>
      </w:pPr>
      <w:r>
        <w:t xml:space="preserve">Environmental Engineer Signature</w:t>
      </w:r>
    </w:p>
    <w:p>
      <w:pPr>
        <w:pStyle w:val="BodyText"/>
      </w:pPr>
      <w:r>
        <w:rPr>
          <w:bCs/>
          <w:b/>
        </w:rPr>
        <w:t xml:space="preserve">Approved By:</w:t>
      </w:r>
    </w:p>
    <w:p>
      <w:pPr>
        <w:pStyle w:val="BodyText"/>
      </w:pPr>
      <w:r>
        <w:t xml:space="preserve">Project Manager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Runoff Analysis</dc:title>
  <dc:creator/>
  <dc:language>en</dc:language>
  <cp:keywords/>
  <dcterms:created xsi:type="dcterms:W3CDTF">2026-10-10T02:26:16Z</dcterms:created>
  <dcterms:modified xsi:type="dcterms:W3CDTF">2026-10-10T02:26:16Z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