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r>
        <w:t xml:space="preserve"> </w:t>
      </w:r>
      <w:r>
        <w:t xml:space="preserve">in</w:t>
      </w:r>
      <w:r>
        <w:t xml:space="preserve"> </w:t>
      </w:r>
      <w:r>
        <w:t xml:space="preserve">Lyon,</w:t>
      </w:r>
      <w:r>
        <w:t xml:space="preserve"> </w:t>
      </w:r>
      <w:r>
        <w:t xml:space="preserve">France</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Assessment of Microplastic and Heavy Metal Contamination in the Rhône River Basin</w:t>
      </w:r>
    </w:p>
    <w:p>
      <w:pPr>
        <w:pStyle w:val="BodyText"/>
      </w:pPr>
      <w:r>
        <w:rPr>
          <w:bCs/>
          <w:b/>
        </w:rPr>
        <w:t xml:space="preserve">Location:</w:t>
      </w:r>
      <w:r>
        <w:t xml:space="preserve"> </w:t>
      </w:r>
      <w:r>
        <w:t xml:space="preserve">France Lyon, specifically the Confluence District and the Saône-Rhône confluence zone.</w:t>
      </w:r>
    </w:p>
    <w:p>
      <w:pPr>
        <w:pStyle w:val="BodyText"/>
      </w:pPr>
      <w:r>
        <w:rPr>
          <w:bCs/>
          <w:b/>
        </w:rPr>
        <w:t xml:space="preserve">Lead Investigator:</w:t>
      </w:r>
      <w:r>
        <w:t xml:space="preserve"> </w:t>
      </w:r>
      <w:r>
        <w:t xml:space="preserve">Senior Environmental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 Experiment Protocol outlines the rigorous methodology to be employed by the Environmental Engineer team to evaluate water quality parameters within the urban hydrological network of France Lyon. Lyon, situated at the strategic confluence of the Rhône and Saône rivers, presents a unique and complex environmental matrix. The city's historical industrial heritage, combined with its status as a major metropolitan hub, necessitates continuous monitoring of aquatic ecosystems.</w:t>
      </w:r>
    </w:p>
    <w:p>
      <w:pPr>
        <w:pStyle w:val="BodyText"/>
      </w:pPr>
      <w:r>
        <w:t xml:space="preserve">The primary objective of this study is to quantify the presence of emerging contaminants, specifically microplastics and heavy metals (lead, cadmium, and zinc), in surface water and sediment samples. This protocol adheres to the standards set by the French Ministry of Ecological Transition and aligns with European Union Water Framework Directive (WFD) requirements. The Environmental Engineer is responsible for ensuring that all sampling, handling, and analytical procedures maintain the highest standards of scientific integrity and safety.</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determine the concentration of microplastics (particles &lt;5mm) in the Rhône River at three distinct sampling points in Lyon.</w:t>
      </w:r>
    </w:p>
    <w:p>
      <w:pPr>
        <w:numPr>
          <w:ilvl w:val="0"/>
          <w:numId w:val="1001"/>
        </w:numPr>
        <w:pStyle w:val="Compact"/>
      </w:pPr>
      <w:r>
        <w:t xml:space="preserve">To analyze sediment cores for heavy metal accumulation, correlating findings with historical industrial discharge zones.</w:t>
      </w:r>
    </w:p>
    <w:p>
      <w:pPr>
        <w:numPr>
          <w:ilvl w:val="0"/>
          <w:numId w:val="1001"/>
        </w:numPr>
        <w:pStyle w:val="Compact"/>
      </w:pPr>
      <w:r>
        <w:t xml:space="preserve">To assess the impact of urban runoff during precipitation events on water quality parameters.</w:t>
      </w:r>
    </w:p>
    <w:p>
      <w:pPr>
        <w:numPr>
          <w:ilvl w:val="0"/>
          <w:numId w:val="1001"/>
        </w:numPr>
        <w:pStyle w:val="Compact"/>
      </w:pPr>
      <w:r>
        <w:t xml:space="preserve">To provide data-driven recommendations for the local water management authority (Grand Lyon) to mitigate pollution sources.</w:t>
      </w:r>
    </w:p>
    <w:bookmarkEnd w:id="22"/>
    <w:bookmarkStart w:id="23" w:name="study-area-and-sampling-sites"/>
    <w:p>
      <w:pPr>
        <w:pStyle w:val="Heading2"/>
      </w:pPr>
      <w:r>
        <w:t xml:space="preserve">3. Study Area and Sampling Sites</w:t>
      </w:r>
    </w:p>
    <w:p>
      <w:pPr>
        <w:pStyle w:val="FirstParagraph"/>
      </w:pPr>
      <w:r>
        <w:t xml:space="preserve">The study focuses on the urban stretch of the Rhône River within the administrative boundaries of France Lyon. The selection of sites is based on hydrological significance and proximity to potential pollution 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 ID</w:t>
            </w:r>
          </w:p>
        </w:tc>
        <w:tc>
          <w:tcPr/>
          <w:p>
            <w:pPr>
              <w:pStyle w:val="Compact"/>
              <w:jc w:val="left"/>
            </w:pPr>
            <w:r>
              <w:t xml:space="preserve">Location Description</w:t>
            </w:r>
          </w:p>
        </w:tc>
        <w:tc>
          <w:tcPr/>
          <w:p>
            <w:pPr>
              <w:pStyle w:val="Compact"/>
              <w:jc w:val="left"/>
            </w:pPr>
            <w:r>
              <w:t xml:space="preserve">Rationale</w:t>
            </w:r>
          </w:p>
        </w:tc>
      </w:tr>
      <w:tr>
        <w:tc>
          <w:tcPr/>
          <w:p>
            <w:pPr>
              <w:pStyle w:val="Compact"/>
              <w:jc w:val="left"/>
            </w:pPr>
            <w:r>
              <w:t xml:space="preserve">LY-01</w:t>
            </w:r>
          </w:p>
        </w:tc>
        <w:tc>
          <w:tcPr/>
          <w:p>
            <w:pPr>
              <w:pStyle w:val="Compact"/>
              <w:jc w:val="left"/>
            </w:pPr>
            <w:r>
              <w:t xml:space="preserve">Upstream of the Confluence District</w:t>
            </w:r>
          </w:p>
        </w:tc>
        <w:tc>
          <w:tcPr/>
          <w:p>
            <w:pPr>
              <w:pStyle w:val="Compact"/>
              <w:jc w:val="left"/>
            </w:pPr>
            <w:r>
              <w:t xml:space="preserve">Baseline measurement before major urban input.</w:t>
            </w:r>
          </w:p>
        </w:tc>
      </w:tr>
      <w:tr>
        <w:tc>
          <w:tcPr/>
          <w:p>
            <w:pPr>
              <w:pStyle w:val="Compact"/>
              <w:jc w:val="left"/>
            </w:pPr>
            <w:r>
              <w:t xml:space="preserve">LY-02</w:t>
            </w:r>
          </w:p>
        </w:tc>
        <w:tc>
          <w:tcPr/>
          <w:p>
            <w:pPr>
              <w:pStyle w:val="Compact"/>
              <w:jc w:val="left"/>
            </w:pPr>
            <w:r>
              <w:t xml:space="preserve">At the Confluence of Saône and Rhône</w:t>
            </w:r>
          </w:p>
        </w:tc>
        <w:tc>
          <w:tcPr/>
          <w:p>
            <w:pPr>
              <w:pStyle w:val="Compact"/>
              <w:jc w:val="left"/>
            </w:pPr>
            <w:r>
              <w:t xml:space="preserve">Assessment of mixing dynamics and combined pollutant load.</w:t>
            </w:r>
          </w:p>
        </w:tc>
      </w:tr>
      <w:tr>
        <w:tc>
          <w:tcPr/>
          <w:p>
            <w:pPr>
              <w:pStyle w:val="Compact"/>
              <w:jc w:val="left"/>
            </w:pPr>
            <w:r>
              <w:t xml:space="preserve">LY-03</w:t>
            </w:r>
          </w:p>
        </w:tc>
        <w:tc>
          <w:tcPr/>
          <w:p>
            <w:pPr>
              <w:pStyle w:val="Compact"/>
              <w:jc w:val="left"/>
            </w:pPr>
            <w:r>
              <w:t xml:space="preserve">Downstream near the Guillotière Bridge</w:t>
            </w:r>
          </w:p>
        </w:tc>
        <w:tc>
          <w:tcPr/>
          <w:p>
            <w:pPr>
              <w:pStyle w:val="Compact"/>
              <w:jc w:val="left"/>
            </w:pPr>
            <w:r>
              <w:t xml:space="preserve">Evaluation of cumulative urban impact and industrial legacy.</w:t>
            </w:r>
          </w:p>
        </w:tc>
      </w:tr>
    </w:tbl>
    <w:bookmarkEnd w:id="23"/>
    <w:bookmarkStart w:id="28" w:name="methodology"/>
    <w:p>
      <w:pPr>
        <w:pStyle w:val="Heading2"/>
      </w:pPr>
      <w:r>
        <w:t xml:space="preserve">4. Methodology</w:t>
      </w:r>
    </w:p>
    <w:bookmarkStart w:id="24" w:name="sampling-equipment-and-preparation"/>
    <w:p>
      <w:pPr>
        <w:pStyle w:val="Heading3"/>
      </w:pPr>
      <w:r>
        <w:t xml:space="preserve">4.1 Sampling Equipment and Preparation</w:t>
      </w:r>
    </w:p>
    <w:p>
      <w:pPr>
        <w:pStyle w:val="FirstParagraph"/>
      </w:pPr>
      <w:r>
        <w:t xml:space="preserve">The Environmental Engineer must ensure all equipment is pre-cleaned to prevent cross-contamination. Glassware will be soaked in 10% nitric acid for 24 hours and rinsed with deionized water. Sampling will utilize a stainless steel Van Dorn sampler for water and a grab sampler for surface sediments. Personal Protective Equipment (PPE), including nitrile gloves, safety goggles, and waterproof boots, is mandatory for all personnel operating in France Lyon.</w:t>
      </w:r>
    </w:p>
    <w:bookmarkEnd w:id="24"/>
    <w:bookmarkStart w:id="25" w:name="water-sampling-procedure"/>
    <w:p>
      <w:pPr>
        <w:pStyle w:val="Heading3"/>
      </w:pPr>
      <w:r>
        <w:t xml:space="preserve">4.2 Water Sampling Procedure</w:t>
      </w:r>
    </w:p>
    <w:p>
      <w:pPr>
        <w:pStyle w:val="FirstParagraph"/>
      </w:pPr>
      <w:r>
        <w:t xml:space="preserve">Water samples will be collected at a depth of 0.5 meters below the surface to avoid floating debris while capturing the active water column. For microplastic analysis, water will be filtered through 333-micron stainless steel mesh nets. A minimum volume of 500 liters will be processed per site using a calibrated flow meter. Samples for heavy metal analysis will be collected in pre-acidified HDPE bottles and preserved at 4°C immediately after collection.</w:t>
      </w:r>
    </w:p>
    <w:bookmarkEnd w:id="25"/>
    <w:bookmarkStart w:id="26" w:name="sediment-sampling-procedure"/>
    <w:p>
      <w:pPr>
        <w:pStyle w:val="Heading3"/>
      </w:pPr>
      <w:r>
        <w:t xml:space="preserve">4.3 Sediment Sampling Procedure</w:t>
      </w:r>
    </w:p>
    <w:p>
      <w:pPr>
        <w:pStyle w:val="FirstParagraph"/>
      </w:pPr>
      <w:r>
        <w:t xml:space="preserve">Sediment samples will be collected using a Ponar grab sampler. The top 5 cm of sediment will be extracted, as this layer represents the most recent deposition and is most relevant to current environmental conditions. Samples will be placed in glass jars, sealed, and stored in the dark to prevent degradation of organic matter.</w:t>
      </w:r>
    </w:p>
    <w:bookmarkEnd w:id="26"/>
    <w:bookmarkStart w:id="27" w:name="laboratory-analysis"/>
    <w:p>
      <w:pPr>
        <w:pStyle w:val="Heading3"/>
      </w:pPr>
      <w:r>
        <w:t xml:space="preserve">4.4 Laboratory Analysis</w:t>
      </w:r>
    </w:p>
    <w:p>
      <w:pPr>
        <w:pStyle w:val="FirstParagraph"/>
      </w:pPr>
      <w:r>
        <w:t xml:space="preserve">All samples will be transported to the accredited laboratory in Lyon within 24 hours. Microplastics will be identified using Fourier-Transform Infrared Spectroscopy (FTIR). Heavy metals will be quantified using Inductively Coupled Plasma Mass Spectrometry (ICP-MS). Quality control measures include the analysis of field blanks, trip blanks, and duplicate samples to ensure data accuracy.</w:t>
      </w:r>
    </w:p>
    <w:bookmarkEnd w:id="27"/>
    <w:bookmarkEnd w:id="28"/>
    <w:bookmarkStart w:id="29" w:name="Xcf3454a33cf99f7c5a971139981a636255a75a8"/>
    <w:p>
      <w:pPr>
        <w:pStyle w:val="Heading2"/>
      </w:pPr>
      <w:r>
        <w:t xml:space="preserve">5. Health, Safety, and Environmental Considerations</w:t>
      </w:r>
    </w:p>
    <w:p>
      <w:pPr>
        <w:pStyle w:val="FirstParagraph"/>
      </w:pPr>
      <w:r>
        <w:t xml:space="preserve">Working in the riverine environment of France Lyon presents specific hazards. The Environmental Engineer must conduct a risk assessment prior to each field campaign. Key risks include strong currents, slippery surfaces, and exposure to contaminated water. A buddy system will be enforced at all times during sampling operations. Furthermore, strict protocols will be followed to minimize disturbance to local aquatic fauna and flora. Any spills of chemicals or samples must be reported and contained immediately in accordance with French environmental regulations.</w:t>
      </w:r>
    </w:p>
    <w:bookmarkEnd w:id="29"/>
    <w:bookmarkStart w:id="30" w:name="data-management-and-reporting"/>
    <w:p>
      <w:pPr>
        <w:pStyle w:val="Heading2"/>
      </w:pPr>
      <w:r>
        <w:t xml:space="preserve">6. Data Management and Reporting</w:t>
      </w:r>
    </w:p>
    <w:p>
      <w:pPr>
        <w:pStyle w:val="FirstParagraph"/>
      </w:pPr>
      <w:r>
        <w:t xml:space="preserve">Data will be recorded in a centralized digital database accessible only to authorized personnel. Raw data will be backed up daily. The final report will include statistical analysis of the results, comparison with regulatory limits, and a discussion of the implications for urban planning and environmental policy in Lyon. The Environmental Engineer will present the findings to stakeholders, including local government officials and community groups, to foster transparency and engagement.</w:t>
      </w:r>
    </w:p>
    <w:bookmarkEnd w:id="30"/>
    <w:bookmarkStart w:id="31" w:name="timeline"/>
    <w:p>
      <w:pPr>
        <w:pStyle w:val="Heading2"/>
      </w:pPr>
      <w:r>
        <w:t xml:space="preserve">7. Timeline</w:t>
      </w:r>
    </w:p>
    <w:p>
      <w:pPr>
        <w:numPr>
          <w:ilvl w:val="0"/>
          <w:numId w:val="1002"/>
        </w:numPr>
        <w:pStyle w:val="Compact"/>
      </w:pPr>
      <w:r>
        <w:rPr>
          <w:bCs/>
          <w:b/>
        </w:rPr>
        <w:t xml:space="preserve">Week 1:</w:t>
      </w:r>
      <w:r>
        <w:t xml:space="preserve"> </w:t>
      </w:r>
      <w:r>
        <w:t xml:space="preserve">Equipment preparation and site reconnaissance.</w:t>
      </w:r>
    </w:p>
    <w:p>
      <w:pPr>
        <w:numPr>
          <w:ilvl w:val="0"/>
          <w:numId w:val="1002"/>
        </w:numPr>
        <w:pStyle w:val="Compact"/>
      </w:pPr>
      <w:r>
        <w:rPr>
          <w:bCs/>
          <w:b/>
        </w:rPr>
        <w:t xml:space="preserve">Week 2-3:</w:t>
      </w:r>
      <w:r>
        <w:t xml:space="preserve"> </w:t>
      </w:r>
      <w:r>
        <w:t xml:space="preserve">Field sampling campaigns (dry and wet weather events).</w:t>
      </w:r>
    </w:p>
    <w:p>
      <w:pPr>
        <w:numPr>
          <w:ilvl w:val="0"/>
          <w:numId w:val="1002"/>
        </w:numPr>
        <w:pStyle w:val="Compact"/>
      </w:pPr>
      <w:r>
        <w:rPr>
          <w:bCs/>
          <w:b/>
        </w:rPr>
        <w:t xml:space="preserve">Week 4-6:</w:t>
      </w:r>
      <w:r>
        <w:t xml:space="preserve"> </w:t>
      </w:r>
      <w:r>
        <w:t xml:space="preserve">Laboratory analysis and quality control.</w:t>
      </w:r>
    </w:p>
    <w:p>
      <w:pPr>
        <w:numPr>
          <w:ilvl w:val="0"/>
          <w:numId w:val="1002"/>
        </w:numPr>
        <w:pStyle w:val="Compact"/>
      </w:pPr>
      <w:r>
        <w:rPr>
          <w:bCs/>
          <w:b/>
        </w:rPr>
        <w:t xml:space="preserve">Week 7-8:</w:t>
      </w:r>
      <w:r>
        <w:t xml:space="preserve"> </w:t>
      </w:r>
      <w:r>
        <w:t xml:space="preserve">Data analysis and report drafting.</w:t>
      </w:r>
    </w:p>
    <w:p>
      <w:pPr>
        <w:numPr>
          <w:ilvl w:val="0"/>
          <w:numId w:val="1002"/>
        </w:numPr>
        <w:pStyle w:val="Compact"/>
      </w:pPr>
      <w:r>
        <w:rPr>
          <w:bCs/>
          <w:b/>
        </w:rPr>
        <w:t xml:space="preserve">Week 9:</w:t>
      </w:r>
      <w:r>
        <w:t xml:space="preserve"> </w:t>
      </w:r>
      <w:r>
        <w:t xml:space="preserve">Final review and submission of the Experiment Protocol report.</w:t>
      </w:r>
    </w:p>
    <w:bookmarkEnd w:id="31"/>
    <w:p>
      <w:pPr>
        <w:pStyle w:val="FirstParagraph"/>
      </w:pPr>
      <w:r>
        <w:rPr>
          <w:bCs/>
          <w:b/>
        </w:rPr>
        <w:t xml:space="preserve">Prepared by:</w:t>
      </w:r>
    </w:p>
    <w:p>
      <w:pPr>
        <w:pStyle w:val="BodyText"/>
      </w:pPr>
      <w:r>
        <w:t xml:space="preserve">__________________________</w:t>
      </w:r>
    </w:p>
    <w:p>
      <w:pPr>
        <w:pStyle w:val="BodyText"/>
      </w:pPr>
      <w:r>
        <w:t xml:space="preserve">Lead Environmental Engineer</w:t>
      </w:r>
    </w:p>
    <w:p>
      <w:pPr>
        <w:pStyle w:val="BodyText"/>
      </w:pPr>
      <w:r>
        <w:rPr>
          <w:bCs/>
          <w:b/>
        </w:rPr>
        <w:t xml:space="preserve">Approved by:</w:t>
      </w:r>
    </w:p>
    <w:p>
      <w:pPr>
        <w:pStyle w:val="BodyText"/>
      </w:pPr>
      <w:r>
        <w:t xml:space="preserve">__________________________</w:t>
      </w:r>
    </w:p>
    <w:p>
      <w:pPr>
        <w:pStyle w:val="BodyText"/>
      </w:pPr>
      <w:r>
        <w:t xml:space="preserve">Project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 in Lyon, France</dc:title>
  <dc:creator/>
  <dc:language>en</dc:language>
  <cp:keywords/>
  <dcterms:created xsi:type="dcterms:W3CDTF">2026-10-10T06:12:58Z</dcterms:created>
  <dcterms:modified xsi:type="dcterms:W3CDTF">2026-10-10T06:12:58Z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