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Water</w:t>
      </w:r>
      <w:r>
        <w:t xml:space="preserve"> </w:t>
      </w:r>
      <w:r>
        <w:t xml:space="preserve">Quality</w:t>
      </w:r>
      <w:r>
        <w:t xml:space="preserve"> </w:t>
      </w:r>
      <w:r>
        <w:t xml:space="preserve">Assessment</w:t>
      </w:r>
    </w:p>
    <w:bookmarkStart w:id="29" w:name="X1f98b5594a3dd7f754e0310af54f81691a77154"/>
    <w:p>
      <w:pPr>
        <w:pStyle w:val="Heading1"/>
      </w:pPr>
      <w:r>
        <w:t xml:space="preserve">Experiment Protocol: Urban Water Quality and Microplastic Assessment</w:t>
      </w:r>
    </w:p>
    <w:p>
      <w:pPr>
        <w:pStyle w:val="FirstParagraph"/>
      </w:pPr>
      <w:r>
        <w:rPr>
          <w:bCs/>
          <w:b/>
        </w:rPr>
        <w:t xml:space="preserve">Project Title:</w:t>
      </w:r>
      <w:r>
        <w:t xml:space="preserve"> </w:t>
      </w:r>
      <w:r>
        <w:t xml:space="preserve">Assessment of Microplastic and Heavy Metal Contamination in the Port of Marseille</w:t>
      </w:r>
      <w:r>
        <w:br/>
      </w:r>
      <w:r>
        <w:rPr>
          <w:bCs/>
          <w:b/>
        </w:rPr>
        <w:t xml:space="preserve">Protocol ID:</w:t>
      </w:r>
      <w:r>
        <w:t xml:space="preserve"> </w:t>
      </w:r>
      <w:r>
        <w:t xml:space="preserve">ENV-MRS-2024-042</w:t>
      </w:r>
      <w:r>
        <w:br/>
      </w:r>
      <w:r>
        <w:rPr>
          <w:bCs/>
          <w:b/>
        </w:rPr>
        <w:t xml:space="preserve">Date:</w:t>
      </w:r>
      <w:r>
        <w:t xml:space="preserve"> </w:t>
      </w:r>
      <w:r>
        <w:t xml:space="preserve">October 24, 2024</w:t>
      </w:r>
    </w:p>
    <w:p>
      <w:pPr>
        <w:pStyle w:val="BodyText"/>
      </w:pPr>
      <w:r>
        <w:rPr>
          <w:bCs/>
          <w:b/>
        </w:rPr>
        <w:t xml:space="preserve">Lead Environmental Engineer:</w:t>
      </w:r>
      <w:r>
        <w:t xml:space="preserve"> </w:t>
      </w:r>
      <w:r>
        <w:t xml:space="preserve">[Name Redacted]</w:t>
      </w:r>
      <w:r>
        <w:br/>
      </w:r>
      <w:r>
        <w:rPr>
          <w:bCs/>
          <w:b/>
        </w:rPr>
        <w:t xml:space="preserve">Location:</w:t>
      </w:r>
      <w:r>
        <w:t xml:space="preserve"> </w:t>
      </w:r>
      <w:r>
        <w:t xml:space="preserve">France Marseille, Mediterranean Basin</w:t>
      </w:r>
      <w:r>
        <w:br/>
      </w:r>
      <w:r>
        <w:rPr>
          <w:bCs/>
          <w:b/>
        </w:rPr>
        <w:t xml:space="preserve">Compliance:</w:t>
      </w:r>
      <w:r>
        <w:t xml:space="preserve"> </w:t>
      </w:r>
      <w:r>
        <w:t xml:space="preserve">French Environmental Code (Code de l'environnement)</w:t>
      </w:r>
    </w:p>
    <w:bookmarkStart w:id="20" w:name="introduction-and-objectives"/>
    <w:p>
      <w:pPr>
        <w:pStyle w:val="Heading2"/>
      </w:pPr>
      <w:r>
        <w:t xml:space="preserve">1. Introduction and Objectives</w:t>
      </w:r>
    </w:p>
    <w:p>
      <w:pPr>
        <w:pStyle w:val="FirstParagraph"/>
      </w:pPr>
      <w:r>
        <w:t xml:space="preserve">This Experiment Protocol outlines the methodology for a comprehensive environmental assessment conducted by a qualified Environmental Engineer within the urban and coastal boundaries of France Marseille. As a major Mediterranean port and industrial hub, Marseille faces unique environmental challenges, including high maritime traffic, industrial runoff, and urban wastewater discharge. The primary objective of this study is to quantify the concentration of microplastics and heavy metals (specifically lead, cadmium, and mercury) in surface water and sediment samples collected from the Vieux-Port and the Rade de Marseille.</w:t>
      </w:r>
    </w:p>
    <w:p>
      <w:pPr>
        <w:pStyle w:val="BodyText"/>
      </w:pPr>
      <w:r>
        <w:t xml:space="preserve">The Environmental Engineer responsible for this protocol must ensure that all procedures align with the strict regulations set forth by the French Ministry of Ecological Transition and local authorities in the Bouches-du-Rhône department. The data gathered will inform remediation strategies and contribute to the broader understanding of urban coastal pollution in Southern France.</w:t>
      </w:r>
    </w:p>
    <w:bookmarkEnd w:id="20"/>
    <w:bookmarkStart w:id="21" w:name="scope-and-study-area"/>
    <w:p>
      <w:pPr>
        <w:pStyle w:val="Heading2"/>
      </w:pPr>
      <w:r>
        <w:t xml:space="preserve">2. Scope and Study Area</w:t>
      </w:r>
    </w:p>
    <w:p>
      <w:pPr>
        <w:pStyle w:val="FirstParagraph"/>
      </w:pPr>
      <w:r>
        <w:t xml:space="preserve">The scope of this experiment is limited to the aquatic environment of the Port of Marseille. The study area is divided into three distinct sampling zones to account for varying levels of anthropogenic activity:</w:t>
      </w:r>
    </w:p>
    <w:p>
      <w:pPr>
        <w:numPr>
          <w:ilvl w:val="0"/>
          <w:numId w:val="1001"/>
        </w:numPr>
        <w:pStyle w:val="Compact"/>
      </w:pPr>
      <w:r>
        <w:rPr>
          <w:bCs/>
          <w:b/>
        </w:rPr>
        <w:t xml:space="preserve">Zone A (Industrial):</w:t>
      </w:r>
      <w:r>
        <w:t xml:space="preserve"> </w:t>
      </w:r>
      <w:r>
        <w:t xml:space="preserve">Near the Fos-sur-Mer industrial corridor entrance, characterized by high shipping traffic and potential chemical runoff.</w:t>
      </w:r>
    </w:p>
    <w:p>
      <w:pPr>
        <w:numPr>
          <w:ilvl w:val="0"/>
          <w:numId w:val="1001"/>
        </w:numPr>
        <w:pStyle w:val="Compact"/>
      </w:pPr>
      <w:r>
        <w:rPr>
          <w:bCs/>
          <w:b/>
        </w:rPr>
        <w:t xml:space="preserve">Zone B (Urban):</w:t>
      </w:r>
      <w:r>
        <w:t xml:space="preserve"> </w:t>
      </w:r>
      <w:r>
        <w:t xml:space="preserve">The Vieux-Port (Old Port), representing high urban density, tourism, and domestic wastewater influence.</w:t>
      </w:r>
    </w:p>
    <w:p>
      <w:pPr>
        <w:numPr>
          <w:ilvl w:val="0"/>
          <w:numId w:val="1001"/>
        </w:numPr>
        <w:pStyle w:val="Compact"/>
      </w:pPr>
      <w:r>
        <w:rPr>
          <w:bCs/>
          <w:b/>
        </w:rPr>
        <w:t xml:space="preserve">Zone C (Control):</w:t>
      </w:r>
      <w:r>
        <w:t xml:space="preserve"> </w:t>
      </w:r>
      <w:r>
        <w:t xml:space="preserve">A semi-protected area near the Calanques National Park boundary, serving as a baseline for natural background levels.</w:t>
      </w:r>
    </w:p>
    <w:p>
      <w:pPr>
        <w:pStyle w:val="FirstParagraph"/>
      </w:pPr>
      <w:r>
        <w:t xml:space="preserve">The Environmental Engineer must verify that all sampling coordinates are logged using GPS and cross-referenced with the official cartography of the Marseille Provence Métropole.</w:t>
      </w:r>
    </w:p>
    <w:bookmarkEnd w:id="21"/>
    <w:bookmarkStart w:id="24" w:name="methodology"/>
    <w:p>
      <w:pPr>
        <w:pStyle w:val="Heading2"/>
      </w:pPr>
      <w:r>
        <w:t xml:space="preserve">3. Methodology</w:t>
      </w:r>
    </w:p>
    <w:bookmarkStart w:id="22" w:name="sampling-strategy"/>
    <w:p>
      <w:pPr>
        <w:pStyle w:val="Heading3"/>
      </w:pPr>
      <w:r>
        <w:t xml:space="preserve">3.1 Sampling Strategy</w:t>
      </w:r>
    </w:p>
    <w:p>
      <w:pPr>
        <w:pStyle w:val="FirstParagraph"/>
      </w:pPr>
      <w:r>
        <w:t xml:space="preserve">Sampling will be conducted over a period of four weeks to account for tidal variations and weather conditions typical of the Mediterranean climate in Marseille. The Environmental Engineer will oversee the collection of:</w:t>
      </w:r>
    </w:p>
    <w:p>
      <w:pPr>
        <w:numPr>
          <w:ilvl w:val="0"/>
          <w:numId w:val="1002"/>
        </w:numPr>
        <w:pStyle w:val="Compact"/>
      </w:pPr>
      <w:r>
        <w:rPr>
          <w:bCs/>
          <w:b/>
        </w:rPr>
        <w:t xml:space="preserve">Surface Water Samples:</w:t>
      </w:r>
      <w:r>
        <w:t xml:space="preserve"> </w:t>
      </w:r>
      <w:r>
        <w:t xml:space="preserve">Collected using Niskin bottles at a depth of 0.5 meters. A volume of 50 liters will be filtered through 333-micron mesh nets to capture macro-debris and larger microplastics.</w:t>
      </w:r>
    </w:p>
    <w:p>
      <w:pPr>
        <w:numPr>
          <w:ilvl w:val="0"/>
          <w:numId w:val="1002"/>
        </w:numPr>
        <w:pStyle w:val="Compact"/>
      </w:pPr>
      <w:r>
        <w:rPr>
          <w:bCs/>
          <w:b/>
        </w:rPr>
        <w:t xml:space="preserve">Sediment Samples:</w:t>
      </w:r>
      <w:r>
        <w:t xml:space="preserve"> </w:t>
      </w:r>
      <w:r>
        <w:t xml:space="preserve">Collected using a Van Veen grab sampler to a depth of 10 cm. These samples are critical for assessing the accumulation of heavy metals and persistent organic pollutants.</w:t>
      </w:r>
    </w:p>
    <w:bookmarkEnd w:id="22"/>
    <w:bookmarkStart w:id="23" w:name="analytical-procedures"/>
    <w:p>
      <w:pPr>
        <w:pStyle w:val="Heading3"/>
      </w:pPr>
      <w:r>
        <w:t xml:space="preserve">3.2 Analytical Procedures</w:t>
      </w:r>
    </w:p>
    <w:p>
      <w:pPr>
        <w:pStyle w:val="FirstParagraph"/>
      </w:pPr>
      <w:r>
        <w:t xml:space="preserve">All samples will be transported to the accredited laboratory in Marseille under cold chain conditions (4°C) to prevent degradation. The Environmental Engineer will ensure the following analytical techniques are employed:</w:t>
      </w:r>
    </w:p>
    <w:p>
      <w:pPr>
        <w:numPr>
          <w:ilvl w:val="0"/>
          <w:numId w:val="1003"/>
        </w:numPr>
        <w:pStyle w:val="Compact"/>
      </w:pPr>
      <w:r>
        <w:rPr>
          <w:bCs/>
          <w:b/>
        </w:rPr>
        <w:t xml:space="preserve">Microplastic Identification:</w:t>
      </w:r>
      <w:r>
        <w:t xml:space="preserve"> </w:t>
      </w:r>
      <w:r>
        <w:t xml:space="preserve">Fourier-Transform Infrared Spectroscopy (FTIR) will be used to identify polymer types (e.g., polyethylene, polypropylene).</w:t>
      </w:r>
    </w:p>
    <w:p>
      <w:pPr>
        <w:numPr>
          <w:ilvl w:val="0"/>
          <w:numId w:val="1003"/>
        </w:numPr>
        <w:pStyle w:val="Compact"/>
      </w:pPr>
      <w:r>
        <w:rPr>
          <w:bCs/>
          <w:b/>
        </w:rPr>
        <w:t xml:space="preserve">Heavy Metal Analysis:</w:t>
      </w:r>
      <w:r>
        <w:t xml:space="preserve"> </w:t>
      </w:r>
      <w:r>
        <w:t xml:space="preserve">Inductively Coupled Plasma Mass Spectrometry (ICP-MS) will be utilized to measure trace metal concentrations in parts per billion (ppb).</w:t>
      </w:r>
    </w:p>
    <w:bookmarkEnd w:id="23"/>
    <w:bookmarkEnd w:id="24"/>
    <w:bookmarkStart w:id="25" w:name="Xb582718f15e8a5ba4830845b13fbb86ce3bc83a"/>
    <w:p>
      <w:pPr>
        <w:pStyle w:val="Heading2"/>
      </w:pPr>
      <w:r>
        <w:t xml:space="preserve">4. Health, Safety, and Environmental Regulations</w:t>
      </w:r>
    </w:p>
    <w:p>
      <w:pPr>
        <w:pStyle w:val="FirstParagraph"/>
      </w:pPr>
      <w:r>
        <w:t xml:space="preserve">Given the industrial nature of the sampling sites in France Marseille, strict adherence to safety protocols is mandatory. The Environmental Engineer must ensure that all field personnel are equipped with appropriate Personal Protective Equipment (PPE), including chemical-resistant gloves, safety goggles, and high-visibility vests.</w:t>
      </w:r>
    </w:p>
    <w:p>
      <w:pPr>
        <w:pStyle w:val="BodyText"/>
      </w:pPr>
      <w:r>
        <w:t xml:space="preserve">Furthermore, this protocol complies with the French Labor Code (Code du travail) regarding occupational health and safety. Special attention must be paid to the "Plan de Prévention" required when working near active port infrastructure. Any spillage of chemicals or samples must be reported immediately to the local Direction Départementale des Territoires et de la Mer (DDTM).</w:t>
      </w:r>
    </w:p>
    <w:bookmarkEnd w:id="25"/>
    <w:bookmarkStart w:id="26" w:name="X821d2f34bdaf57637cbbf49b6dc1cefe6766a7d"/>
    <w:p>
      <w:pPr>
        <w:pStyle w:val="Heading2"/>
      </w:pPr>
      <w:r>
        <w:t xml:space="preserve">5. Quality Assurance and Quality Control (QA/QC)</w:t>
      </w:r>
    </w:p>
    <w:p>
      <w:pPr>
        <w:pStyle w:val="FirstParagraph"/>
      </w:pPr>
      <w:r>
        <w:t xml:space="preserve">To ensure the integrity of the data, the Environmental Engineer will implement a rigorous QA/QC plan. This includes:</w:t>
      </w:r>
    </w:p>
    <w:p>
      <w:pPr>
        <w:numPr>
          <w:ilvl w:val="0"/>
          <w:numId w:val="1004"/>
        </w:numPr>
        <w:pStyle w:val="Compact"/>
      </w:pPr>
      <w:r>
        <w:rPr>
          <w:bCs/>
          <w:b/>
        </w:rPr>
        <w:t xml:space="preserve">Field Blanks:</w:t>
      </w:r>
      <w:r>
        <w:t xml:space="preserve"> </w:t>
      </w:r>
      <w:r>
        <w:t xml:space="preserve">One field blank will be collected for every ten samples to detect contamination during the sampling process.</w:t>
      </w:r>
    </w:p>
    <w:p>
      <w:pPr>
        <w:numPr>
          <w:ilvl w:val="0"/>
          <w:numId w:val="1004"/>
        </w:numPr>
        <w:pStyle w:val="Compact"/>
      </w:pPr>
      <w:r>
        <w:rPr>
          <w:bCs/>
          <w:b/>
        </w:rPr>
        <w:t xml:space="preserve">Duplicates:</w:t>
      </w:r>
      <w:r>
        <w:t xml:space="preserve"> </w:t>
      </w:r>
      <w:r>
        <w:t xml:space="preserve">10% of all samples will be collected as duplicates to assess precision.</w:t>
      </w:r>
    </w:p>
    <w:p>
      <w:pPr>
        <w:numPr>
          <w:ilvl w:val="0"/>
          <w:numId w:val="1004"/>
        </w:numPr>
        <w:pStyle w:val="Compact"/>
      </w:pPr>
      <w:r>
        <w:rPr>
          <w:bCs/>
          <w:b/>
        </w:rPr>
        <w:t xml:space="preserve">Calibration:</w:t>
      </w:r>
      <w:r>
        <w:t xml:space="preserve"> </w:t>
      </w:r>
      <w:r>
        <w:t xml:space="preserve">All analytical instruments must be calibrated using certified reference materials prior to analysis.</w:t>
      </w:r>
    </w:p>
    <w:p>
      <w:pPr>
        <w:pStyle w:val="FirstParagraph"/>
      </w:pPr>
      <w:r>
        <w:t xml:space="preserve">Any deviation from the expected quality control parameters must be documented and investigated by the lead Environmental Engineer before data is finalized.</w:t>
      </w:r>
    </w:p>
    <w:bookmarkEnd w:id="26"/>
    <w:bookmarkStart w:id="27" w:name="data-management-and-reporting"/>
    <w:p>
      <w:pPr>
        <w:pStyle w:val="Heading2"/>
      </w:pPr>
      <w:r>
        <w:t xml:space="preserve">6. Data Management and Reporting</w:t>
      </w:r>
    </w:p>
    <w:p>
      <w:pPr>
        <w:pStyle w:val="FirstParagraph"/>
      </w:pPr>
      <w:r>
        <w:t xml:space="preserve">All data generated from this Experiment Protocol will be stored in a secure, encrypted database compliant with the General Data Protection Regulation (GDPR), as enforced in France. The Environmental Engineer is responsible for compiling a final report that includes:</w:t>
      </w:r>
    </w:p>
    <w:p>
      <w:pPr>
        <w:numPr>
          <w:ilvl w:val="0"/>
          <w:numId w:val="1005"/>
        </w:numPr>
        <w:pStyle w:val="Compact"/>
      </w:pPr>
      <w:r>
        <w:t xml:space="preserve">A summary of findings compared against French and EU water quality standards.</w:t>
      </w:r>
    </w:p>
    <w:p>
      <w:pPr>
        <w:numPr>
          <w:ilvl w:val="0"/>
          <w:numId w:val="1005"/>
        </w:numPr>
        <w:pStyle w:val="Compact"/>
      </w:pPr>
      <w:r>
        <w:t xml:space="preserve">Statistical analysis of spatial and temporal variations in pollutant levels.</w:t>
      </w:r>
    </w:p>
    <w:p>
      <w:pPr>
        <w:numPr>
          <w:ilvl w:val="0"/>
          <w:numId w:val="1005"/>
        </w:numPr>
        <w:pStyle w:val="Compact"/>
      </w:pPr>
      <w:r>
        <w:t xml:space="preserve">Recommendations for local authorities in Marseille regarding pollution control measures.</w:t>
      </w:r>
    </w:p>
    <w:p>
      <w:pPr>
        <w:pStyle w:val="FirstParagraph"/>
      </w:pPr>
      <w:r>
        <w:t xml:space="preserve">The final report will be submitted to the project stakeholders and the relevant environmental agencies in the Provence-Alpes-Côte d'Azur region within 60 days of the completion of laboratory analysis.</w:t>
      </w:r>
    </w:p>
    <w:bookmarkEnd w:id="27"/>
    <w:bookmarkStart w:id="28" w:name="signatures-and-approval"/>
    <w:p>
      <w:pPr>
        <w:pStyle w:val="Heading2"/>
      </w:pPr>
      <w:r>
        <w:t xml:space="preserve">7. Signatures and Approval</w:t>
      </w:r>
    </w:p>
    <w:p>
      <w:pPr>
        <w:pStyle w:val="FirstParagraph"/>
      </w:pPr>
      <w:r>
        <w:t xml:space="preserve">By signing below, the undersigned confirm their understanding of this Experiment Protocol and their commitment to executing the study in accordance with the highest standards of environmental engineering and scientific integrity in France Marseille.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Lead Environmental Engineer</w:t>
            </w:r>
          </w:p>
        </w:tc>
        <w:tc>
          <w:tcPr/>
          <w:p>
            <w:pPr>
              <w:pStyle w:val="Compact"/>
              <w:jc w:val="left"/>
            </w:pPr>
            <w:r>
              <w:t xml:space="preserve">_______________________</w:t>
            </w:r>
          </w:p>
        </w:tc>
        <w:tc>
          <w:tcPr/>
          <w:p>
            <w:pPr>
              <w:pStyle w:val="Compact"/>
              <w:jc w:val="left"/>
            </w:pPr>
            <w:r>
              <w:t xml:space="preserve">_______________________</w:t>
            </w:r>
          </w:p>
        </w:tc>
        <w:tc>
          <w:tcPr/>
          <w:p>
            <w:pPr>
              <w:pStyle w:val="Compact"/>
              <w:jc w:val="left"/>
            </w:pPr>
            <w:r>
              <w:t xml:space="preserve">_______________________</w:t>
            </w:r>
          </w:p>
        </w:tc>
      </w:tr>
      <w:tr>
        <w:tc>
          <w:tcPr/>
          <w:p>
            <w:pPr>
              <w:pStyle w:val="Compact"/>
              <w:jc w:val="left"/>
            </w:pPr>
            <w:r>
              <w:t xml:space="preserve">Project Manager</w:t>
            </w:r>
          </w:p>
        </w:tc>
        <w:tc>
          <w:tcPr/>
          <w:p>
            <w:pPr>
              <w:pStyle w:val="Compact"/>
              <w:jc w:val="left"/>
            </w:pPr>
            <w:r>
              <w:t xml:space="preserve">_______________________</w:t>
            </w:r>
          </w:p>
        </w:tc>
        <w:tc>
          <w:tcPr/>
          <w:p>
            <w:pPr>
              <w:pStyle w:val="Compact"/>
              <w:jc w:val="left"/>
            </w:pPr>
            <w:r>
              <w:t xml:space="preserve">_______________________</w:t>
            </w:r>
          </w:p>
        </w:tc>
        <w:tc>
          <w:tcPr/>
          <w:p>
            <w:pPr>
              <w:pStyle w:val="Compact"/>
              <w:jc w:val="left"/>
            </w:pPr>
            <w:r>
              <w:t xml:space="preserve">_______________________</w:t>
            </w:r>
          </w:p>
        </w:tc>
      </w:tr>
      <w:tr>
        <w:tc>
          <w:tcPr/>
          <w:p>
            <w:pPr>
              <w:pStyle w:val="Compact"/>
              <w:jc w:val="left"/>
            </w:pPr>
            <w:r>
              <w:t xml:space="preserve">Safety Officer</w:t>
            </w:r>
          </w:p>
        </w:tc>
        <w:tc>
          <w:tcPr/>
          <w:p>
            <w:pPr>
              <w:pStyle w:val="Compact"/>
              <w:jc w:val="left"/>
            </w:pPr>
            <w:r>
              <w:t xml:space="preserve">_______________________</w:t>
            </w:r>
          </w:p>
        </w:tc>
        <w:tc>
          <w:tcPr/>
          <w:p>
            <w:pPr>
              <w:pStyle w:val="Compact"/>
              <w:jc w:val="left"/>
            </w:pPr>
            <w:r>
              <w:t xml:space="preserve">_______________________</w:t>
            </w:r>
          </w:p>
        </w:tc>
        <w:tc>
          <w:tcPr/>
          <w:p>
            <w:pPr>
              <w:pStyle w:val="Compact"/>
              <w:jc w:val="left"/>
            </w:pPr>
            <w:r>
              <w:t xml:space="preserve">_______________________</w:t>
            </w:r>
          </w:p>
        </w:tc>
      </w:tr>
    </w:tbl>
    <w:bookmarkEnd w:id="28"/>
    <w:p>
      <w:pPr>
        <w:pStyle w:val="BodyText"/>
      </w:pPr>
      <w:r>
        <w:t xml:space="preserve">Document generated for internal use only. Confidential. © 2024 Environmental Engineering Division.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Water Quality Assessment</dc:title>
  <dc:creator/>
  <dc:language>en</dc:language>
  <cp:keywords/>
  <dcterms:created xsi:type="dcterms:W3CDTF">2026-10-10T05:44:18Z</dcterms:created>
  <dcterms:modified xsi:type="dcterms:W3CDTF">2026-10-10T05:44:18Z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