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France</w:t>
      </w:r>
      <w:r>
        <w:t xml:space="preserve"> </w:t>
      </w:r>
      <w:r>
        <w:t xml:space="preserve">Paris</w:t>
      </w:r>
    </w:p>
    <w:bookmarkStart w:id="20" w:name="X2a5761f2c0f3bb8a5ce303cbd8229afa455c19b"/>
    <w:p>
      <w:pPr>
        <w:pStyle w:val="Heading1"/>
      </w:pPr>
      <w:r>
        <w:t xml:space="preserve">Experiment Protocol: Urban Air Quality and Microplastic Deposition Analysis</w:t>
      </w:r>
    </w:p>
    <w:p>
      <w:pPr>
        <w:pStyle w:val="FirstParagraph"/>
      </w:pPr>
      <w:r>
        <w:rPr>
          <w:bCs/>
          <w:b/>
        </w:rPr>
        <w:t xml:space="preserve">Location:</w:t>
      </w:r>
      <w:r>
        <w:t xml:space="preserve"> </w:t>
      </w:r>
      <w:r>
        <w:t xml:space="preserve">France Paris (13th and 19th Arrondissements)</w:t>
      </w:r>
    </w:p>
    <w:p>
      <w:pPr>
        <w:pStyle w:val="BodyText"/>
      </w:pPr>
      <w:r>
        <w:rPr>
          <w:bCs/>
          <w:b/>
        </w:rPr>
        <w:t xml:space="preserve">Lead 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p>
      <w:pPr>
        <w:pStyle w:val="BodyText"/>
      </w:pPr>
      <w:r>
        <w:t xml:space="preserve">1. Objective and Scope</w:t>
      </w:r>
    </w:p>
    <w:p>
      <w:pPr>
        <w:pStyle w:val="BodyText"/>
      </w:pPr>
      <w:r>
        <w:t xml:space="preserve">This Experiment Protocol outlines the methodology for a comprehensive environmental assessment conducted by a qualified Environmental Engineer within the metropolitan area of France Paris. The primary objective is to quantify the concentration of particulate matter (PM2.5 and PM10) and microplastic deposition in urban green spaces versus high-traffic zones.</w:t>
      </w:r>
    </w:p>
    <w:p>
      <w:pPr>
        <w:pStyle w:val="BodyText"/>
      </w:pPr>
      <w:r>
        <w:t xml:space="preserve">Given the strict regulatory framework in France, specifically the "Loi Énergie-Climat," this study aims to provide empirical data to support local municipal policies. The Environmental Engineer will ensure that all sampling procedures adhere to the standards set by the French Agency for Ecological Transition (ADEME) and the European Environment Agency (EEA). The scope includes a four-week monitoring period across selected sites in Paris to evaluate the efficacy of current urban planning strategies in mitigating air pollution.</w:t>
      </w:r>
    </w:p>
    <w:p>
      <w:pPr>
        <w:pStyle w:val="BodyText"/>
      </w:pPr>
      <w:r>
        <w:t xml:space="preserve">2. Regulatory Compliance and Safety</w:t>
      </w:r>
    </w:p>
    <w:p>
      <w:pPr>
        <w:pStyle w:val="BodyText"/>
      </w:pPr>
      <w:r>
        <w:t xml:space="preserve">The Environmental Engineer is responsible for ensuring full compliance with French labor laws and environmental regulations. All fieldwork must adhere to the "Code de l'environnement." Safety protocols include the use of Personal Protective Equipment (PPE) such as N95 masks, nitrile gloves, and high-visibility vests, particularly when sampling near major thoroughfares like the Boulevard Périphérique.</w:t>
      </w:r>
    </w:p>
    <w:p>
      <w:pPr>
        <w:pStyle w:val="BodyText"/>
      </w:pPr>
      <w:r>
        <w:t xml:space="preserve">Data privacy regarding any incidental collection of personal information must comply with the General Data Protection Regulation (GDPR), which is strictly enforced in France. Furthermore, the protocol requires coordination with the "Préfecture de Paris" to obtain necessary permits for installing monitoring equipment on public property.</w:t>
      </w:r>
    </w:p>
    <w:p>
      <w:pPr>
        <w:pStyle w:val="BodyText"/>
      </w:pPr>
      <w:r>
        <w:t xml:space="preserve">3. Site Selection and Characterization</w:t>
      </w:r>
    </w:p>
    <w:p>
      <w:pPr>
        <w:pStyle w:val="BodyText"/>
      </w:pPr>
      <w:r>
        <w:t xml:space="preserve">The study will focus on two distinct zones within France Paris to create a comparative analysis:</w:t>
      </w:r>
    </w:p>
    <w:p>
      <w:pPr>
        <w:numPr>
          <w:ilvl w:val="0"/>
          <w:numId w:val="1001"/>
        </w:numPr>
        <w:pStyle w:val="Compact"/>
      </w:pPr>
      <w:r>
        <w:rPr>
          <w:bCs/>
          <w:b/>
        </w:rPr>
        <w:t xml:space="preserve">Zone A (High Traffic):</w:t>
      </w:r>
      <w:r>
        <w:t xml:space="preserve"> </w:t>
      </w:r>
      <w:r>
        <w:t xml:space="preserve">Located near the Place de la Nation (12th Arrondissement). This area represents high vehicular density and industrial activity.</w:t>
      </w:r>
    </w:p>
    <w:p>
      <w:pPr>
        <w:numPr>
          <w:ilvl w:val="0"/>
          <w:numId w:val="1001"/>
        </w:numPr>
        <w:pStyle w:val="Compact"/>
      </w:pPr>
      <w:r>
        <w:rPr>
          <w:bCs/>
          <w:b/>
        </w:rPr>
        <w:t xml:space="preserve">Zone B (Urban Green Space):</w:t>
      </w:r>
      <w:r>
        <w:t xml:space="preserve"> </w:t>
      </w:r>
      <w:r>
        <w:t xml:space="preserve">Located within the Parc de la Villette (19th Arrondissement). This area serves as a control site with lower traffic exposure and higher vegetation cover.</w:t>
      </w:r>
    </w:p>
    <w:p>
      <w:pPr>
        <w:pStyle w:val="FirstParagraph"/>
      </w:pPr>
      <w:r>
        <w:t xml:space="preserve">The Environmental Engineer will conduct a preliminary site survey to identify potential interference sources, such as construction sites or local heating plants, which could skew the data. GPS coordinates for all sampling points will be recorded with a precision of less than 1 meter.</w:t>
      </w:r>
    </w:p>
    <w:p>
      <w:pPr>
        <w:pStyle w:val="BodyText"/>
      </w:pPr>
      <w:r>
        <w:t xml:space="preserve">4. Methodology and Sampling Procedures</w:t>
      </w:r>
    </w:p>
    <w:p>
      <w:pPr>
        <w:pStyle w:val="BodyText"/>
      </w:pPr>
      <w:r>
        <w:t xml:space="preserve">The core of this experiment involves the deployment of gravimetric samplers and passive diffusion tubes. The Environmental Engineer will oversee the installation and calibration of the following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Instrumentation</w:t>
            </w:r>
          </w:p>
        </w:tc>
        <w:tc>
          <w:tcPr/>
          <w:p>
            <w:pPr>
              <w:pStyle w:val="Compact"/>
              <w:jc w:val="left"/>
            </w:pPr>
            <w:r>
              <w:t xml:space="preserve">Sampling Frequency</w:t>
            </w:r>
          </w:p>
        </w:tc>
      </w:tr>
      <w:tr>
        <w:tc>
          <w:tcPr/>
          <w:p>
            <w:pPr>
              <w:pStyle w:val="Compact"/>
              <w:jc w:val="left"/>
            </w:pPr>
            <w:r>
              <w:t xml:space="preserve">PM2.5 / PM10</w:t>
            </w:r>
          </w:p>
        </w:tc>
        <w:tc>
          <w:tcPr/>
          <w:p>
            <w:pPr>
              <w:pStyle w:val="Compact"/>
              <w:jc w:val="left"/>
            </w:pPr>
            <w:r>
              <w:t xml:space="preserve">TEOM 1405-DX (Tapered Element Oscillating Microbalance)</w:t>
            </w:r>
          </w:p>
        </w:tc>
        <w:tc>
          <w:tcPr/>
          <w:p>
            <w:pPr>
              <w:pStyle w:val="Compact"/>
              <w:jc w:val="left"/>
            </w:pPr>
            <w:r>
              <w:t xml:space="preserve">Continuous (24-hour averages)</w:t>
            </w:r>
          </w:p>
        </w:tc>
      </w:tr>
      <w:tr>
        <w:tc>
          <w:tcPr/>
          <w:p>
            <w:pPr>
              <w:pStyle w:val="Compact"/>
              <w:jc w:val="left"/>
            </w:pPr>
            <w:r>
              <w:t xml:space="preserve">NO2 / O3</w:t>
            </w:r>
          </w:p>
        </w:tc>
        <w:tc>
          <w:tcPr/>
          <w:p>
            <w:pPr>
              <w:pStyle w:val="Compact"/>
              <w:jc w:val="left"/>
            </w:pPr>
            <w:r>
              <w:t xml:space="preserve">Passive Diffusion Tubes (Radiello)</w:t>
            </w:r>
          </w:p>
        </w:tc>
        <w:tc>
          <w:tcPr/>
          <w:p>
            <w:pPr>
              <w:pStyle w:val="Compact"/>
              <w:jc w:val="left"/>
            </w:pPr>
            <w:r>
              <w:t xml:space="preserve">Weekly exchange</w:t>
            </w:r>
          </w:p>
        </w:tc>
      </w:tr>
      <w:tr>
        <w:tc>
          <w:tcPr/>
          <w:p>
            <w:pPr>
              <w:pStyle w:val="Compact"/>
              <w:jc w:val="left"/>
            </w:pPr>
            <w:r>
              <w:t xml:space="preserve">Microplastics</w:t>
            </w:r>
          </w:p>
        </w:tc>
        <w:tc>
          <w:tcPr/>
          <w:p>
            <w:pPr>
              <w:pStyle w:val="Compact"/>
              <w:jc w:val="left"/>
            </w:pPr>
            <w:r>
              <w:t xml:space="preserve">Settling Plates (Glass Petri dishes with adhesive)</w:t>
            </w:r>
          </w:p>
        </w:tc>
        <w:tc>
          <w:tcPr/>
          <w:p>
            <w:pPr>
              <w:pStyle w:val="Compact"/>
              <w:jc w:val="left"/>
            </w:pPr>
            <w:r>
              <w:t xml:space="preserve">Bi-weekly collection</w:t>
            </w:r>
          </w:p>
        </w:tc>
      </w:tr>
    </w:tbl>
    <w:p>
      <w:pPr>
        <w:pStyle w:val="BodyText"/>
      </w:pPr>
      <w:r>
        <w:t xml:space="preserve">For the microplastic analysis, the Environmental Engineer will collect samples from the settling plates and analyze them using Fourier Transform Infrared Spectroscopy (FTIR) in a certified laboratory in Île-de-France. This ensures that the polymer identification is accurate and meets scientific rigor.</w:t>
      </w:r>
    </w:p>
    <w:p>
      <w:pPr>
        <w:pStyle w:val="BodyText"/>
      </w:pPr>
      <w:r>
        <w:t xml:space="preserve">5. Data Management and Quality Assurance</w:t>
      </w:r>
    </w:p>
    <w:p>
      <w:pPr>
        <w:pStyle w:val="BodyText"/>
      </w:pPr>
      <w:r>
        <w:t xml:space="preserve">Data integrity is paramount. The Environmental Engineer will implement a Quality Assurance/Quality Control (QA/QC) plan. This includes:</w:t>
      </w:r>
    </w:p>
    <w:p>
      <w:pPr>
        <w:numPr>
          <w:ilvl w:val="0"/>
          <w:numId w:val="1002"/>
        </w:numPr>
        <w:pStyle w:val="Compact"/>
      </w:pPr>
      <w:r>
        <w:rPr>
          <w:bCs/>
          <w:b/>
        </w:rPr>
        <w:t xml:space="preserve">Calibration:</w:t>
      </w:r>
      <w:r>
        <w:t xml:space="preserve"> </w:t>
      </w:r>
      <w:r>
        <w:t xml:space="preserve">All sensors must be calibrated against reference instruments before deployment.</w:t>
      </w:r>
    </w:p>
    <w:p>
      <w:pPr>
        <w:numPr>
          <w:ilvl w:val="0"/>
          <w:numId w:val="1002"/>
        </w:numPr>
        <w:pStyle w:val="Compact"/>
      </w:pPr>
      <w:r>
        <w:rPr>
          <w:bCs/>
          <w:b/>
        </w:rPr>
        <w:t xml:space="preserve">Blanks:</w:t>
      </w:r>
      <w:r>
        <w:t xml:space="preserve"> </w:t>
      </w:r>
      <w:r>
        <w:t xml:space="preserve">Field blanks will be collected to account for contamination during handling.</w:t>
      </w:r>
    </w:p>
    <w:p>
      <w:pPr>
        <w:numPr>
          <w:ilvl w:val="0"/>
          <w:numId w:val="1002"/>
        </w:numPr>
        <w:pStyle w:val="Compact"/>
      </w:pPr>
      <w:r>
        <w:rPr>
          <w:bCs/>
          <w:b/>
        </w:rPr>
        <w:t xml:space="preserve">Duplicates:</w:t>
      </w:r>
      <w:r>
        <w:t xml:space="preserve"> </w:t>
      </w:r>
      <w:r>
        <w:t xml:space="preserve">10% of samples will be duplicated to assess reproducibility.</w:t>
      </w:r>
    </w:p>
    <w:p>
      <w:pPr>
        <w:pStyle w:val="FirstParagraph"/>
      </w:pPr>
      <w:r>
        <w:t xml:space="preserve">Data will be stored in a secure, encrypted database compliant with French data sovereignty laws. The Environmental Engineer will perform daily checks on the data streams to identify anomalies or equipment malfunctions immediately.</w:t>
      </w:r>
    </w:p>
    <w:p>
      <w:pPr>
        <w:pStyle w:val="BodyText"/>
      </w:pPr>
      <w:r>
        <w:t xml:space="preserve">6. Risk Assessment and Mitigation</w:t>
      </w:r>
    </w:p>
    <w:p>
      <w:pPr>
        <w:pStyle w:val="BodyText"/>
      </w:pPr>
      <w:r>
        <w:t xml:space="preserve">Working in France Paris presents specific risks, including traffic accidents, equipment theft, and adverse weather conditions. The Environmental Engineer must develop a risk matrix for each site.</w:t>
      </w:r>
    </w:p>
    <w:p>
      <w:pPr>
        <w:pStyle w:val="BodyText"/>
      </w:pPr>
      <w:r>
        <w:rPr>
          <w:bCs/>
          <w:b/>
        </w:rPr>
        <w:t xml:space="preserve">Mitigation Strategies:</w:t>
      </w:r>
    </w:p>
    <w:p>
      <w:pPr>
        <w:numPr>
          <w:ilvl w:val="0"/>
          <w:numId w:val="1003"/>
        </w:numPr>
        <w:pStyle w:val="Compact"/>
      </w:pPr>
      <w:r>
        <w:t xml:space="preserve">Equipment will be housed in locked, weather-resistant enclosures.</w:t>
      </w:r>
    </w:p>
    <w:p>
      <w:pPr>
        <w:numPr>
          <w:ilvl w:val="0"/>
          <w:numId w:val="1003"/>
        </w:numPr>
        <w:pStyle w:val="Compact"/>
      </w:pPr>
      <w:r>
        <w:t xml:space="preserve">Field teams will operate in pairs during night-time maintenance.</w:t>
      </w:r>
    </w:p>
    <w:p>
      <w:pPr>
        <w:numPr>
          <w:ilvl w:val="0"/>
          <w:numId w:val="1003"/>
        </w:numPr>
        <w:pStyle w:val="Compact"/>
      </w:pPr>
      <w:r>
        <w:t xml:space="preserve">Emergency contact protocols with local authorities (Police Nationale) will be established.</w:t>
      </w:r>
    </w:p>
    <w:p>
      <w:pPr>
        <w:pStyle w:val="FirstParagraph"/>
      </w:pPr>
      <w:r>
        <w:t xml:space="preserve">7. Reporting and Deliverables</w:t>
      </w:r>
    </w:p>
    <w:p>
      <w:pPr>
        <w:pStyle w:val="BodyText"/>
      </w:pPr>
      <w:r>
        <w:t xml:space="preserve">Upon completion of the four-week period, the Environmental Engineer will compile a final report. This document will include:</w:t>
      </w:r>
    </w:p>
    <w:p>
      <w:pPr>
        <w:numPr>
          <w:ilvl w:val="0"/>
          <w:numId w:val="1004"/>
        </w:numPr>
        <w:pStyle w:val="Compact"/>
      </w:pPr>
      <w:r>
        <w:t xml:space="preserve">A detailed statistical analysis of pollutant concentrations.</w:t>
      </w:r>
    </w:p>
    <w:p>
      <w:pPr>
        <w:numPr>
          <w:ilvl w:val="0"/>
          <w:numId w:val="1004"/>
        </w:numPr>
        <w:pStyle w:val="Compact"/>
      </w:pPr>
      <w:r>
        <w:t xml:space="preserve">A comparison of findings against the French national air quality standards.</w:t>
      </w:r>
    </w:p>
    <w:p>
      <w:pPr>
        <w:numPr>
          <w:ilvl w:val="0"/>
          <w:numId w:val="1004"/>
        </w:numPr>
        <w:pStyle w:val="Compact"/>
      </w:pPr>
      <w:r>
        <w:t xml:space="preserve">Recommendations for urban planning adjustments in France Paris to reduce exposure.</w:t>
      </w:r>
    </w:p>
    <w:p>
      <w:pPr>
        <w:pStyle w:val="FirstParagraph"/>
      </w:pPr>
      <w:r>
        <w:t xml:space="preserve">The report will be submitted to the project stakeholders and, if applicable, to the "Agence de la Qualité de l'Air en Île-de-France" (Airparif) for public dissemination.</w:t>
      </w:r>
    </w:p>
    <w:p>
      <w:pPr>
        <w:pStyle w:val="BodyText"/>
      </w:pPr>
      <w:r>
        <w:rPr>
          <w:bCs/>
          <w:b/>
        </w:rPr>
        <w:t xml:space="preserve">Approval:</w:t>
      </w:r>
    </w:p>
    <w:p>
      <w:pPr>
        <w:pStyle w:val="BodyText"/>
      </w:pPr>
      <w:r>
        <w:t xml:space="preserve">_________________________</w:t>
      </w:r>
      <w:r>
        <w:br/>
      </w:r>
      <w:r>
        <w:t xml:space="preserve">Lead Environmental Engineer</w:t>
      </w:r>
    </w:p>
    <w:p>
      <w:pPr>
        <w:pStyle w:val="BodyText"/>
      </w:pPr>
      <w:r>
        <w:t xml:space="preserve">_________________________</w:t>
      </w:r>
      <w:r>
        <w:br/>
      </w:r>
      <w:r>
        <w:t xml:space="preserve">Project Manager</w:t>
      </w:r>
    </w:p>
    <w:p>
      <w:pPr>
        <w:pStyle w:val="BodyText"/>
      </w:pPr>
      <w:r>
        <w:rPr>
          <w:iCs/>
          <w:i/>
        </w:rPr>
        <w:t xml:space="preserve">This document is confidential and intended solely for the use of the authorized personnel involved in the France Paris Environmental Assessment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 in France Paris</dc:title>
  <dc:creator/>
  <dc:language>en</dc:language>
  <cp:keywords/>
  <dcterms:created xsi:type="dcterms:W3CDTF">2026-10-10T00:32:49Z</dcterms:created>
  <dcterms:modified xsi:type="dcterms:W3CDTF">2026-10-10T00:32:49Z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