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p>
    <w:bookmarkStart w:id="30" w:name="X1acf46862d09e40c46cc121dd211ed2c0f860f1"/>
    <w:p>
      <w:pPr>
        <w:pStyle w:val="Heading1"/>
      </w:pPr>
      <w:r>
        <w:t xml:space="preserve">Experiment Protocol: Assessment of PM2.5 and NO2 Levels in Milan's Urban Canyon</w:t>
      </w:r>
    </w:p>
    <w:p>
      <w:pPr>
        <w:pStyle w:val="FirstParagraph"/>
      </w:pPr>
      <w:r>
        <w:rPr>
          <w:bCs/>
          <w:b/>
        </w:rPr>
        <w:t xml:space="preserve">Protocol ID:</w:t>
      </w:r>
      <w:r>
        <w:t xml:space="preserve"> </w:t>
      </w:r>
      <w:r>
        <w:t xml:space="preserve">MIL-ENV-2024-042</w:t>
      </w:r>
    </w:p>
    <w:p>
      <w:pPr>
        <w:pStyle w:val="BodyText"/>
      </w:pPr>
      <w:r>
        <w:rPr>
          <w:bCs/>
          <w:b/>
        </w:rPr>
        <w:t xml:space="preserve">Lead Investigator:</w:t>
      </w:r>
      <w:r>
        <w:t xml:space="preserve"> </w:t>
      </w:r>
      <w:r>
        <w:t xml:space="preserve">Senior Environmental Engineer</w:t>
      </w:r>
    </w:p>
    <w:p>
      <w:pPr>
        <w:pStyle w:val="BodyText"/>
      </w:pPr>
      <w:r>
        <w:rPr>
          <w:bCs/>
          <w:b/>
        </w:rPr>
        <w:t xml:space="preserve">Location:</w:t>
      </w:r>
      <w:r>
        <w:t xml:space="preserve"> </w:t>
      </w:r>
      <w:r>
        <w:t xml:space="preserve">Italy, Milan (Metropolitan Area)</w:t>
      </w:r>
    </w:p>
    <w:p>
      <w:pPr>
        <w:pStyle w:val="BodyText"/>
      </w:pPr>
      <w:r>
        <w:rPr>
          <w:bCs/>
          <w:b/>
        </w:rPr>
        <w:t xml:space="preserve">Date of Issue:</w:t>
      </w:r>
      <w:r>
        <w:t xml:space="preserve"> </w:t>
      </w:r>
      <w:r>
        <w:t xml:space="preserve">October 24, 2024</w:t>
      </w:r>
    </w:p>
    <w:p>
      <w:pPr>
        <w:pStyle w:val="BodyText"/>
      </w:pPr>
      <w:r>
        <w:rPr>
          <w:bCs/>
          <w:b/>
        </w:rPr>
        <w:t xml:space="preserve">Compliance:</w:t>
      </w:r>
      <w:r>
        <w:t xml:space="preserve"> </w:t>
      </w:r>
      <w:r>
        <w:t xml:space="preserve">D.Lgs. 155/2010, EU Directive 2008/50/EC</w:t>
      </w:r>
    </w:p>
    <w:bookmarkStart w:id="20" w:name="introduction-and-background"/>
    <w:p>
      <w:pPr>
        <w:pStyle w:val="Heading2"/>
      </w:pPr>
      <w:r>
        <w:t xml:space="preserve">1. Introduction and Background</w:t>
      </w:r>
    </w:p>
    <w:p>
      <w:pPr>
        <w:pStyle w:val="FirstParagraph"/>
      </w:pPr>
      <w:r>
        <w:t xml:space="preserve">This Experiment Protocol outlines the rigorous methodology required for the assessment of air quality within the dense urban fabric of Milan, Italy. As an Environmental Engineer operating within the Lombardy region, it is imperative to address the persistent challenges regarding particulate matter (PM2.5) and nitrogen dioxide (NO2) concentrations. Milan, situated in the Po Valley, is geographically prone to atmospheric stagnation, exacerbated by high vehicular traffic and industrial activity. This protocol is designed to quantify pollutant dispersion in specific "urban canyon" environments, particularly within the Zone A (Area B) restricted traffic zones, to evaluate the efficacy of current emission reduction strategies.</w:t>
      </w:r>
    </w:p>
    <w:p>
      <w:pPr>
        <w:pStyle w:val="BodyText"/>
      </w:pPr>
      <w:r>
        <w:t xml:space="preserve">The primary objective is to collect empirical data that aligns with the standards set by the Italian Ministry of Environment and Energy Security (MASE). The data gathered will contribute to the broader understanding of micro-climatic pollution patterns in Milan, providing actionable insights for urban planning and public health interventions.</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hourly concentrations of PM2.5 and NO2 at street level versus rooftop level in three distinct districts of Milan (e.g., Brera, Porta Nuova, and Lambrate).</w:t>
      </w:r>
    </w:p>
    <w:p>
      <w:pPr>
        <w:numPr>
          <w:ilvl w:val="0"/>
          <w:numId w:val="1001"/>
        </w:numPr>
        <w:pStyle w:val="Compact"/>
      </w:pPr>
      <w:r>
        <w:t xml:space="preserve">To correlate pollutant spikes with real-time traffic density and meteorological conditions specific to the Milanese climate.</w:t>
      </w:r>
    </w:p>
    <w:p>
      <w:pPr>
        <w:numPr>
          <w:ilvl w:val="0"/>
          <w:numId w:val="1001"/>
        </w:numPr>
        <w:pStyle w:val="Compact"/>
      </w:pPr>
      <w:r>
        <w:t xml:space="preserve">To validate low-cost sensor data against reference-grade equipment to ensure compliance with Italian regulatory accuracy standards.</w:t>
      </w:r>
    </w:p>
    <w:p>
      <w:pPr>
        <w:numPr>
          <w:ilvl w:val="0"/>
          <w:numId w:val="1001"/>
        </w:numPr>
        <w:pStyle w:val="Compact"/>
      </w:pPr>
      <w:r>
        <w:t xml:space="preserve">To assess the impact of the "Area B" low-emission zone restrictions on local air quality improvements.</w:t>
      </w:r>
    </w:p>
    <w:bookmarkEnd w:id="21"/>
    <w:bookmarkStart w:id="22" w:name="regulatory-framework-and-safety"/>
    <w:p>
      <w:pPr>
        <w:pStyle w:val="Heading2"/>
      </w:pPr>
      <w:r>
        <w:t xml:space="preserve">3. Regulatory Framework and Safety</w:t>
      </w:r>
    </w:p>
    <w:p>
      <w:pPr>
        <w:pStyle w:val="FirstParagraph"/>
      </w:pPr>
      <w:r>
        <w:t xml:space="preserve">This experiment must be conducted in strict adherence to Italian national laws and European Union directives. The Environmental Engineer is responsible for ensuring that all sampling activities comply with D.Lgs. 155/2010, which implements the EU Air Quality Directive. Furthermore, local regulations from the Municipality of Milan regarding public space usage must be respected.</w:t>
      </w:r>
    </w:p>
    <w:p>
      <w:pPr>
        <w:pStyle w:val="BodyText"/>
      </w:pPr>
      <w:r>
        <w:rPr>
          <w:bCs/>
          <w:b/>
        </w:rPr>
        <w:t xml:space="preserve">Safety Note:</w:t>
      </w:r>
      <w:r>
        <w:t xml:space="preserve"> </w:t>
      </w:r>
      <w:r>
        <w:t xml:space="preserve">All personnel must wear appropriate Personal Protective Equipment (PPE), including high-visibility vests and safety footwear, when operating equipment on Milan's busy streets. Electrical safety standards (CEI norms) must be followed when deploying monitoring stations.</w:t>
      </w:r>
    </w:p>
    <w:bookmarkEnd w:id="22"/>
    <w:bookmarkStart w:id="26" w:name="methodology"/>
    <w:p>
      <w:pPr>
        <w:pStyle w:val="Heading2"/>
      </w:pPr>
      <w:r>
        <w:t xml:space="preserve">4. Methodology</w:t>
      </w:r>
    </w:p>
    <w:bookmarkStart w:id="23" w:name="site-selection"/>
    <w:p>
      <w:pPr>
        <w:pStyle w:val="Heading3"/>
      </w:pPr>
      <w:r>
        <w:t xml:space="preserve">4.1 Site Selection</w:t>
      </w:r>
    </w:p>
    <w:p>
      <w:pPr>
        <w:pStyle w:val="FirstParagraph"/>
      </w:pPr>
      <w:r>
        <w:t xml:space="preserve">Three monitoring sites will be established in Milan, selected based on high traffic volume and population density. Each site will feature two sampling points: one at pedestrian height (1.5 meters) and one at a rooftop level (approximately 15 meters). This vertical stratification is crucial for understanding the "urban canyon" effect, where buildings trap pollutants near the ground.</w:t>
      </w:r>
    </w:p>
    <w:bookmarkEnd w:id="23"/>
    <w:bookmarkStart w:id="24" w:name="equipment-and-instrumentation"/>
    <w:p>
      <w:pPr>
        <w:pStyle w:val="Heading3"/>
      </w:pPr>
      <w:r>
        <w:t xml:space="preserve">4.2 Equipment and Instrumentation</w:t>
      </w:r>
    </w:p>
    <w:p>
      <w:pPr>
        <w:pStyle w:val="FirstParagraph"/>
      </w:pPr>
      <w:r>
        <w:t xml:space="preserve">The Environmental Engineer will deploy the following calibrated instruments:</w:t>
      </w:r>
    </w:p>
    <w:p>
      <w:pPr>
        <w:numPr>
          <w:ilvl w:val="0"/>
          <w:numId w:val="1002"/>
        </w:numPr>
        <w:pStyle w:val="Compact"/>
      </w:pPr>
      <w:r>
        <w:rPr>
          <w:bCs/>
          <w:b/>
        </w:rPr>
        <w:t xml:space="preserve">Reference Analyzers:</w:t>
      </w:r>
      <w:r>
        <w:t xml:space="preserve"> </w:t>
      </w:r>
      <w:r>
        <w:t xml:space="preserve">Beta Attenuation Monitors (BAM) for PM2.5 and Chemiluminescence analyzers for NO2, certified according to EN 12341 and EN 14211 standards.</w:t>
      </w:r>
    </w:p>
    <w:p>
      <w:pPr>
        <w:numPr>
          <w:ilvl w:val="0"/>
          <w:numId w:val="1002"/>
        </w:numPr>
        <w:pStyle w:val="Compact"/>
      </w:pPr>
      <w:r>
        <w:rPr>
          <w:bCs/>
          <w:b/>
        </w:rPr>
        <w:t xml:space="preserve">Meteorological Station:</w:t>
      </w:r>
      <w:r>
        <w:t xml:space="preserve"> </w:t>
      </w:r>
      <w:r>
        <w:t xml:space="preserve">To record temperature, humidity, wind speed, and wind direction, essential for interpreting dispersion patterns in the Po Valley.</w:t>
      </w:r>
    </w:p>
    <w:p>
      <w:pPr>
        <w:numPr>
          <w:ilvl w:val="0"/>
          <w:numId w:val="1002"/>
        </w:numPr>
        <w:pStyle w:val="Compact"/>
      </w:pPr>
      <w:r>
        <w:rPr>
          <w:bCs/>
          <w:b/>
        </w:rPr>
        <w:t xml:space="preserve">Data Loggers:</w:t>
      </w:r>
      <w:r>
        <w:t xml:space="preserve"> </w:t>
      </w:r>
      <w:r>
        <w:t xml:space="preserve">High-frequency data loggers to capture temporal variations.</w:t>
      </w:r>
    </w:p>
    <w:bookmarkEnd w:id="24"/>
    <w:bookmarkStart w:id="25" w:name="sampling-procedure"/>
    <w:p>
      <w:pPr>
        <w:pStyle w:val="Heading3"/>
      </w:pPr>
      <w:r>
        <w:t xml:space="preserve">4.3 Sampling Procedure</w:t>
      </w:r>
    </w:p>
    <w:p>
      <w:pPr>
        <w:pStyle w:val="FirstParagraph"/>
      </w:pPr>
      <w:r>
        <w:t xml:space="preserve">The experiment will run continuously for a period of 30 days. Sampling will commence at 00:00 CET on the start date. The Environmental Engineer must perform daily calibration checks and maintenance of the sampling inlets to prevent clogging from dust, a common issue in Milan's construction-heavy zones. Data will be transmitted via secure cellular networks to a central server for real-time analysis.</w:t>
      </w:r>
    </w:p>
    <w:bookmarkEnd w:id="25"/>
    <w:bookmarkEnd w:id="26"/>
    <w:bookmarkStart w:id="27" w:name="data-analysis-and-quality-assurance"/>
    <w:p>
      <w:pPr>
        <w:pStyle w:val="Heading2"/>
      </w:pPr>
      <w:r>
        <w:t xml:space="preserve">5. Data Analysis and Quality Assurance</w:t>
      </w:r>
    </w:p>
    <w:p>
      <w:pPr>
        <w:pStyle w:val="FirstParagraph"/>
      </w:pPr>
      <w:r>
        <w:t xml:space="preserve">Data quality is paramount. The Environmental Engineer will apply a rigorous Quality Assurance/Quality Control (QA/QC) protocol. Any data points flagged as erroneous due to instrument malfunction or extreme meteorological anomalies (such as heavy rainfall events common in Milan) will be excluded from the final dataset.</w:t>
      </w:r>
    </w:p>
    <w:p>
      <w:pPr>
        <w:pStyle w:val="BodyText"/>
      </w:pPr>
      <w:r>
        <w:t xml:space="preserve">Statistical analysis will be performed to determine mean concentrations, peak values, and exceedance rates against the limits defined by the Italian legislation. The results will be compared with historical data from the ARPA Lombardia (Regional Agency for Environmental Protection) to contextualize the findings.</w:t>
      </w:r>
    </w:p>
    <w:bookmarkEnd w:id="27"/>
    <w:bookmarkStart w:id="28" w:name="reporting-and-deliverables"/>
    <w:p>
      <w:pPr>
        <w:pStyle w:val="Heading2"/>
      </w:pPr>
      <w:r>
        <w:t xml:space="preserve">6. Reporting and Deliverables</w:t>
      </w:r>
    </w:p>
    <w:p>
      <w:pPr>
        <w:pStyle w:val="FirstParagraph"/>
      </w:pPr>
      <w:r>
        <w:t xml:space="preserve">Upon completion of the fieldwork, the Environmental Engineer will compile a comprehensive technical report. This document will include:</w:t>
      </w:r>
    </w:p>
    <w:p>
      <w:pPr>
        <w:numPr>
          <w:ilvl w:val="0"/>
          <w:numId w:val="1003"/>
        </w:numPr>
        <w:pStyle w:val="Compact"/>
      </w:pPr>
      <w:r>
        <w:t xml:space="preserve">Executive summary of findings.</w:t>
      </w:r>
    </w:p>
    <w:p>
      <w:pPr>
        <w:numPr>
          <w:ilvl w:val="0"/>
          <w:numId w:val="1003"/>
        </w:numPr>
        <w:pStyle w:val="Compact"/>
      </w:pPr>
      <w:r>
        <w:t xml:space="preserve">Detailed methodology and site descriptions.</w:t>
      </w:r>
    </w:p>
    <w:p>
      <w:pPr>
        <w:numPr>
          <w:ilvl w:val="0"/>
          <w:numId w:val="1003"/>
        </w:numPr>
        <w:pStyle w:val="Compact"/>
      </w:pPr>
      <w:r>
        <w:t xml:space="preserve">Graphical representations of pollutant trends.</w:t>
      </w:r>
    </w:p>
    <w:p>
      <w:pPr>
        <w:numPr>
          <w:ilvl w:val="0"/>
          <w:numId w:val="1003"/>
        </w:numPr>
        <w:pStyle w:val="Compact"/>
      </w:pPr>
      <w:r>
        <w:t xml:space="preserve">Recommendations for local policy adjustments in Milan.</w:t>
      </w:r>
    </w:p>
    <w:p>
      <w:pPr>
        <w:pStyle w:val="FirstParagraph"/>
      </w:pPr>
      <w:r>
        <w:t xml:space="preserve">The final report will be submitted to the relevant stakeholders, including the Municipality of Milan and the client, ensuring that the language and technical depth meet professional engineering standards.</w:t>
      </w:r>
    </w:p>
    <w:bookmarkEnd w:id="28"/>
    <w:bookmarkStart w:id="29" w:name="conclusion"/>
    <w:p>
      <w:pPr>
        <w:pStyle w:val="Heading2"/>
      </w:pPr>
      <w:r>
        <w:t xml:space="preserve">7. Conclusion</w:t>
      </w:r>
    </w:p>
    <w:p>
      <w:pPr>
        <w:pStyle w:val="FirstParagraph"/>
      </w:pPr>
      <w:r>
        <w:t xml:space="preserve">This Experiment Protocol serves as the foundational document for a critical environmental assessment in Milan. By adhering to these procedures, the Environmental Engineer ensures that the data collected is scientifically robust, legally compliant, and valuable for improving the environmental quality of one of Italy's most significant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Particulate Matter Analysis</dc:title>
  <dc:creator/>
  <dc:language>en</dc:language>
  <cp:keywords/>
  <dcterms:created xsi:type="dcterms:W3CDTF">2026-10-10T03:32:57Z</dcterms:created>
  <dcterms:modified xsi:type="dcterms:W3CDTF">2026-10-10T03:32:57Z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